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39D" w:rsidRDefault="00B2639D" w:rsidP="00EA7CAD">
      <w:pPr>
        <w:pStyle w:val="1"/>
        <w:numPr>
          <w:ilvl w:val="0"/>
          <w:numId w:val="0"/>
        </w:numPr>
        <w:tabs>
          <w:tab w:val="left" w:pos="1848"/>
          <w:tab w:val="left" w:pos="2340"/>
        </w:tabs>
        <w:ind w:right="0"/>
        <w:jc w:val="center"/>
      </w:pPr>
      <w:r>
        <w:t>Положение об использовании электронной подписи</w:t>
      </w:r>
    </w:p>
    <w:p w:rsidR="00B2639D" w:rsidRDefault="00B2639D" w:rsidP="00B2639D">
      <w:pPr>
        <w:pStyle w:val="1"/>
        <w:numPr>
          <w:ilvl w:val="0"/>
          <w:numId w:val="0"/>
        </w:numPr>
        <w:ind w:right="0"/>
      </w:pPr>
    </w:p>
    <w:p w:rsidR="00B2639D" w:rsidRDefault="00B2639D" w:rsidP="00B2639D">
      <w:pPr>
        <w:pStyle w:val="1"/>
        <w:numPr>
          <w:ilvl w:val="0"/>
          <w:numId w:val="0"/>
        </w:numPr>
        <w:ind w:right="0"/>
      </w:pPr>
    </w:p>
    <w:p w:rsidR="00B2639D" w:rsidRDefault="00B2639D" w:rsidP="00B2639D">
      <w:pPr>
        <w:pStyle w:val="1"/>
        <w:numPr>
          <w:ilvl w:val="0"/>
          <w:numId w:val="0"/>
        </w:numPr>
        <w:ind w:right="0"/>
      </w:pPr>
    </w:p>
    <w:p w:rsidR="00B2639D" w:rsidRDefault="00EA7CAD" w:rsidP="00B2639D">
      <w:pPr>
        <w:pStyle w:val="1"/>
        <w:numPr>
          <w:ilvl w:val="0"/>
          <w:numId w:val="0"/>
        </w:numPr>
        <w:ind w:right="0"/>
        <w:jc w:val="center"/>
      </w:pPr>
      <w:r>
        <w:t xml:space="preserve">1. </w:t>
      </w:r>
      <w:r w:rsidR="00B2639D">
        <w:t>Общие положения</w:t>
      </w:r>
    </w:p>
    <w:p w:rsidR="00B2639D" w:rsidRDefault="00B2639D" w:rsidP="00EA7CAD">
      <w:pPr>
        <w:ind w:left="-15" w:right="151"/>
      </w:pPr>
      <w:r>
        <w:t>1.1</w:t>
      </w:r>
      <w:r>
        <w:rPr>
          <w:rFonts w:ascii="Arial" w:eastAsia="Arial" w:hAnsi="Arial" w:cs="Arial"/>
        </w:rPr>
        <w:t xml:space="preserve"> </w:t>
      </w:r>
      <w:r>
        <w:t>Положение об использовании электронной подписи в казенных, бюджетных учреждениях, органов власти (далее – Положение) определяет порядок и условия работы сотрудников с электронными документами в системе электронного документооборота и электронной информационно-образовательной среде, непосредственно связанными с их трудовой деятельностью, с применением электронной подписи.</w:t>
      </w:r>
    </w:p>
    <w:p w:rsidR="00B2639D" w:rsidRDefault="00B2639D" w:rsidP="00EA7CAD">
      <w:pPr>
        <w:tabs>
          <w:tab w:val="center" w:pos="884"/>
          <w:tab w:val="right" w:pos="9799"/>
        </w:tabs>
        <w:ind w:right="0" w:firstLine="709"/>
      </w:pPr>
      <w:r>
        <w:t>1.2</w:t>
      </w:r>
      <w:r>
        <w:rPr>
          <w:rFonts w:ascii="Arial" w:eastAsia="Arial" w:hAnsi="Arial" w:cs="Arial"/>
        </w:rPr>
        <w:t xml:space="preserve"> </w:t>
      </w:r>
      <w:r>
        <w:rPr>
          <w:rFonts w:ascii="Arial" w:eastAsia="Arial" w:hAnsi="Arial" w:cs="Arial"/>
        </w:rPr>
        <w:tab/>
      </w:r>
      <w:r>
        <w:t>Положение разработано в соответствии с Федеральным законом от</w:t>
      </w:r>
    </w:p>
    <w:p w:rsidR="00B2639D" w:rsidRDefault="00B2639D" w:rsidP="00EA7CAD">
      <w:pPr>
        <w:ind w:left="-15" w:right="151" w:firstLine="0"/>
      </w:pPr>
      <w:r>
        <w:t>06.04.2011 № 63-ФЗ «Об электронной подписи», Федеральным законом от 27.07.2006 № 149-ФЗ «Об информации, информационных технологиях и о защите информации», Уставами и Положениями казенных и бюджетных учреждений, органов власти муниципального образования «город Усолье-Сибирское». и локальными нормативными актами муниципального образования «город Усолье-Сибирское».</w:t>
      </w:r>
    </w:p>
    <w:p w:rsidR="00B2639D" w:rsidRDefault="00B2639D" w:rsidP="00EA7CAD">
      <w:pPr>
        <w:ind w:left="-15" w:right="151"/>
      </w:pPr>
      <w:r>
        <w:t>1.3</w:t>
      </w:r>
      <w:r>
        <w:rPr>
          <w:rFonts w:ascii="Arial" w:eastAsia="Arial" w:hAnsi="Arial" w:cs="Arial"/>
        </w:rPr>
        <w:t xml:space="preserve"> </w:t>
      </w:r>
      <w:r>
        <w:t>Наличие электронной подписи обеспечивает внутренним электронным документам:</w:t>
      </w:r>
    </w:p>
    <w:p w:rsidR="00B2639D" w:rsidRDefault="00B2639D" w:rsidP="00EA7CAD">
      <w:pPr>
        <w:numPr>
          <w:ilvl w:val="0"/>
          <w:numId w:val="2"/>
        </w:numPr>
        <w:ind w:right="151" w:firstLine="698"/>
      </w:pPr>
      <w:r>
        <w:t>подлинность – подтверждение авторства документа;</w:t>
      </w:r>
    </w:p>
    <w:p w:rsidR="00B2639D" w:rsidRDefault="00B2639D" w:rsidP="00EA7CAD">
      <w:pPr>
        <w:numPr>
          <w:ilvl w:val="0"/>
          <w:numId w:val="2"/>
        </w:numPr>
        <w:ind w:right="151" w:firstLine="698"/>
      </w:pPr>
      <w:r>
        <w:t>целостность – документ не может быть изменен после подписания;</w:t>
      </w:r>
    </w:p>
    <w:p w:rsidR="00B2639D" w:rsidRDefault="00B2639D" w:rsidP="00EA7CAD">
      <w:pPr>
        <w:numPr>
          <w:ilvl w:val="0"/>
          <w:numId w:val="2"/>
        </w:numPr>
        <w:ind w:right="151" w:firstLine="698"/>
      </w:pPr>
      <w:r>
        <w:t>не отрицание авторства (</w:t>
      </w:r>
      <w:proofErr w:type="spellStart"/>
      <w:r>
        <w:t>неотрекаемость</w:t>
      </w:r>
      <w:proofErr w:type="spellEnd"/>
      <w:r>
        <w:t>) – пользователь не может отказаться от своей подписи.</w:t>
      </w:r>
    </w:p>
    <w:p w:rsidR="00B2639D" w:rsidRDefault="00B2639D" w:rsidP="00EA7CAD">
      <w:pPr>
        <w:numPr>
          <w:ilvl w:val="1"/>
          <w:numId w:val="3"/>
        </w:numPr>
        <w:ind w:right="151" w:hanging="11"/>
      </w:pPr>
      <w:r>
        <w:t>Информация в электронной форме, подписанная электронной подписью, признается электронным документом, равнозначным документу на бумажном носителе, подписанному собственноручной подписью пользователя.</w:t>
      </w:r>
    </w:p>
    <w:p w:rsidR="00B2639D" w:rsidRDefault="00B2639D" w:rsidP="00EA7CAD">
      <w:pPr>
        <w:numPr>
          <w:ilvl w:val="1"/>
          <w:numId w:val="3"/>
        </w:numPr>
        <w:ind w:right="151" w:hanging="11"/>
      </w:pPr>
      <w:r>
        <w:t>Использование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B2639D" w:rsidRDefault="00B2639D" w:rsidP="00EA7CAD">
      <w:pPr>
        <w:spacing w:after="74" w:line="256" w:lineRule="auto"/>
        <w:ind w:left="708" w:right="0" w:firstLine="0"/>
      </w:pPr>
    </w:p>
    <w:p w:rsidR="00B2639D" w:rsidRDefault="00EA7CAD" w:rsidP="00EA7CAD">
      <w:pPr>
        <w:pStyle w:val="1"/>
        <w:numPr>
          <w:ilvl w:val="0"/>
          <w:numId w:val="0"/>
        </w:numPr>
        <w:ind w:right="0"/>
        <w:jc w:val="both"/>
      </w:pPr>
      <w:r>
        <w:t>2.</w:t>
      </w:r>
      <w:r w:rsidR="00B2639D">
        <w:t>Термины и определения</w:t>
      </w:r>
    </w:p>
    <w:p w:rsidR="00B2639D" w:rsidRDefault="00B2639D" w:rsidP="00EA7CAD">
      <w:pPr>
        <w:ind w:left="-15" w:right="151"/>
      </w:pPr>
      <w:r>
        <w:t>2.1</w:t>
      </w:r>
      <w:r>
        <w:rPr>
          <w:rFonts w:ascii="Arial" w:eastAsia="Arial" w:hAnsi="Arial" w:cs="Arial"/>
        </w:rPr>
        <w:t xml:space="preserve"> </w:t>
      </w:r>
      <w:r>
        <w:t xml:space="preserve">ЭИОС – электронная информационно-образовательной среда, включающая в себя электронные информационные ресурсы, электронные образовательные ресурсы, совокупность информационных технологий и </w:t>
      </w:r>
      <w:r>
        <w:lastRenderedPageBreak/>
        <w:t>обеспечивающей освоение обучающимися образовательных программ в полном объеме независимо от места нахождения обучающихся.</w:t>
      </w:r>
    </w:p>
    <w:p w:rsidR="00B2639D" w:rsidRDefault="00B2639D" w:rsidP="00EA7CAD">
      <w:pPr>
        <w:ind w:left="-15" w:right="151"/>
      </w:pPr>
      <w:r>
        <w:t>2.2</w:t>
      </w:r>
      <w:r>
        <w:rPr>
          <w:rFonts w:ascii="Arial" w:eastAsia="Arial" w:hAnsi="Arial" w:cs="Arial"/>
        </w:rPr>
        <w:t xml:space="preserve"> </w:t>
      </w:r>
      <w:r>
        <w:t>Система электронного документооборота (СЭД) – организационно- техническая система, представляющая собой совокупность программного, информационного и аппаратного обеспечения, реализующая хранение и обращение электронных документов.</w:t>
      </w:r>
    </w:p>
    <w:p w:rsidR="00B2639D" w:rsidRDefault="00B2639D" w:rsidP="00EA7CAD">
      <w:pPr>
        <w:ind w:left="-15" w:right="151"/>
      </w:pPr>
      <w:r>
        <w:t>2.3</w:t>
      </w:r>
      <w:r>
        <w:rPr>
          <w:rFonts w:ascii="Arial" w:eastAsia="Arial" w:hAnsi="Arial" w:cs="Arial"/>
        </w:rPr>
        <w:t xml:space="preserve"> </w:t>
      </w:r>
      <w:r>
        <w:t>Пользователь СЭД – сотрудник централизованной бухгалтерии, использующий средства СЭД в соответствии с данным Положением и соответствующими инструкциями.</w:t>
      </w:r>
    </w:p>
    <w:p w:rsidR="00B2639D" w:rsidRDefault="00B2639D" w:rsidP="00EA7CAD">
      <w:pPr>
        <w:ind w:left="-15" w:right="151"/>
      </w:pPr>
      <w:r>
        <w:t>2.4</w:t>
      </w:r>
      <w:r>
        <w:rPr>
          <w:rFonts w:ascii="Arial" w:eastAsia="Arial" w:hAnsi="Arial" w:cs="Arial"/>
        </w:rPr>
        <w:t xml:space="preserve"> </w:t>
      </w:r>
      <w:r>
        <w:t>Права доступа – совокупность правил, регламентирующих порядок и условия доступа субъекта к объектам информационной системы на основе избирательного принципа контроля доступа.</w:t>
      </w:r>
    </w:p>
    <w:p w:rsidR="00B2639D" w:rsidRDefault="00B2639D" w:rsidP="00EA7CAD">
      <w:pPr>
        <w:ind w:left="-15" w:right="151"/>
      </w:pPr>
      <w:r>
        <w:t>2.5</w:t>
      </w:r>
      <w:r>
        <w:rPr>
          <w:rFonts w:ascii="Arial" w:eastAsia="Arial" w:hAnsi="Arial" w:cs="Arial"/>
        </w:rPr>
        <w:t xml:space="preserve"> </w:t>
      </w:r>
      <w:r>
        <w:t>Администратор СЭД – сотрудник централизованной бухгалтерии, обеспечивающий установку, настройку, резервное копирование и другие функции по администрированию СЭД для ее безотказной работы.</w:t>
      </w:r>
    </w:p>
    <w:p w:rsidR="00B2639D" w:rsidRDefault="00B2639D" w:rsidP="00EA7CAD">
      <w:pPr>
        <w:tabs>
          <w:tab w:val="center" w:pos="884"/>
          <w:tab w:val="center" w:pos="1966"/>
          <w:tab w:val="center" w:pos="3932"/>
          <w:tab w:val="center" w:pos="5853"/>
          <w:tab w:val="center" w:pos="7094"/>
          <w:tab w:val="right" w:pos="9799"/>
        </w:tabs>
        <w:spacing w:after="0" w:line="256" w:lineRule="auto"/>
        <w:ind w:right="0" w:firstLine="709"/>
      </w:pPr>
      <w:r>
        <w:t>2.6</w:t>
      </w:r>
      <w:r>
        <w:rPr>
          <w:rFonts w:ascii="Arial" w:eastAsia="Arial" w:hAnsi="Arial" w:cs="Arial"/>
        </w:rPr>
        <w:t xml:space="preserve"> </w:t>
      </w:r>
      <w:r>
        <w:rPr>
          <w:rFonts w:ascii="Arial" w:eastAsia="Arial" w:hAnsi="Arial" w:cs="Arial"/>
        </w:rPr>
        <w:tab/>
      </w:r>
      <w:r>
        <w:t xml:space="preserve">Средства </w:t>
      </w:r>
      <w:r>
        <w:tab/>
        <w:t xml:space="preserve">электронной </w:t>
      </w:r>
      <w:r>
        <w:tab/>
        <w:t xml:space="preserve">подписи </w:t>
      </w:r>
      <w:r>
        <w:tab/>
        <w:t xml:space="preserve">– </w:t>
      </w:r>
      <w:r>
        <w:tab/>
        <w:t>шифровальные</w:t>
      </w:r>
    </w:p>
    <w:p w:rsidR="00B2639D" w:rsidRDefault="00B2639D" w:rsidP="00EA7CAD">
      <w:pPr>
        <w:spacing w:after="0"/>
        <w:ind w:left="-15" w:right="151" w:firstLine="0"/>
      </w:pPr>
      <w:r>
        <w:t>(криптографические)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B2639D" w:rsidRDefault="00B2639D" w:rsidP="00EA7C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eastAsia="Arial" w:hAnsi="Times New Roman" w:cs="Times New Roman"/>
          <w:sz w:val="28"/>
          <w:szCs w:val="28"/>
        </w:rPr>
        <w:t xml:space="preserve"> </w:t>
      </w:r>
      <w:r>
        <w:rPr>
          <w:rFonts w:ascii="Times New Roman" w:hAnsi="Times New Roman" w:cs="Times New Roman"/>
          <w:sz w:val="28"/>
          <w:szCs w:val="28"/>
        </w:rPr>
        <w:t>Сертификат ключа проверки электронной подписи - электронный документ или документ на бумажном носителе, выданные уполномоченным удостоверяющим центром либо доверенным лицом уполномоченного удостоверяющего центра и подтверждающие принадлежность ключа проверки электронной подписи владельцу ключа проверки электронной подписи (далее - сертификат).</w:t>
      </w:r>
    </w:p>
    <w:p w:rsidR="00B2639D" w:rsidRDefault="00B2639D" w:rsidP="00EA7C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Система электронного документооборота Организации (СЭДО) - аппаратно-программный комплекс, обеспечивающий обмен электронными </w:t>
      </w:r>
      <w:r w:rsidR="00EA7CAD">
        <w:rPr>
          <w:rFonts w:ascii="Times New Roman" w:hAnsi="Times New Roman" w:cs="Times New Roman"/>
          <w:sz w:val="28"/>
          <w:szCs w:val="28"/>
        </w:rPr>
        <w:t>документами</w:t>
      </w:r>
      <w:r>
        <w:rPr>
          <w:rFonts w:ascii="Times New Roman" w:hAnsi="Times New Roman" w:cs="Times New Roman"/>
          <w:sz w:val="28"/>
          <w:szCs w:val="28"/>
        </w:rPr>
        <w:t>, в том числе с использованием электронных подписей.</w:t>
      </w:r>
    </w:p>
    <w:p w:rsidR="00B2639D" w:rsidRDefault="00B2639D" w:rsidP="00EA7C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Средства электронной подписи - шифровальные (криптографические) средства, используемые для реализации хотя бы одной из следующих функций: создание электронной подписи, проверка электронной подписи, создание ключа электронной подписи и ключа проверки электронной подписи (далее - СЭП).</w:t>
      </w:r>
    </w:p>
    <w:p w:rsidR="00B2639D" w:rsidRDefault="00B2639D" w:rsidP="00EA7CAD">
      <w:pPr>
        <w:ind w:left="-15" w:right="151"/>
      </w:pPr>
      <w:r>
        <w:t>2.9</w:t>
      </w:r>
      <w:r>
        <w:rPr>
          <w:rFonts w:ascii="Arial" w:eastAsia="Arial" w:hAnsi="Arial" w:cs="Arial"/>
        </w:rPr>
        <w:t xml:space="preserve"> </w:t>
      </w:r>
      <w:r>
        <w:t>Электронный документ – документ, хранящийся в СЭД или ЭИОС, в котором информация представлена в электронно-цифровой форме.</w:t>
      </w:r>
    </w:p>
    <w:p w:rsidR="00B2639D" w:rsidRDefault="00B2639D" w:rsidP="00EA7CAD">
      <w:pPr>
        <w:ind w:left="-15" w:right="151"/>
      </w:pPr>
      <w:r>
        <w:t>2.10</w:t>
      </w:r>
      <w:r>
        <w:rPr>
          <w:rFonts w:ascii="Arial" w:eastAsia="Arial" w:hAnsi="Arial" w:cs="Arial"/>
        </w:rPr>
        <w:t xml:space="preserve"> </w:t>
      </w:r>
      <w: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2639D" w:rsidRDefault="00B2639D" w:rsidP="00EA7CAD">
      <w:pPr>
        <w:ind w:left="-15" w:right="151"/>
      </w:pPr>
      <w:r>
        <w:lastRenderedPageBreak/>
        <w:t>2.11</w:t>
      </w:r>
      <w:r>
        <w:rPr>
          <w:rFonts w:ascii="Arial" w:eastAsia="Arial" w:hAnsi="Arial" w:cs="Arial"/>
        </w:rPr>
        <w:t xml:space="preserve"> </w:t>
      </w:r>
      <w:r>
        <w:t>Ключ электронной подписи – уникальная последовательность символов, предназначенная для создания электронной подписи.</w:t>
      </w:r>
    </w:p>
    <w:p w:rsidR="00B2639D" w:rsidRDefault="00B2639D" w:rsidP="00EA7CAD">
      <w:pPr>
        <w:ind w:left="-15" w:right="151"/>
      </w:pPr>
      <w:r>
        <w:t>2.12</w:t>
      </w:r>
      <w:r>
        <w:rPr>
          <w:rFonts w:ascii="Arial" w:eastAsia="Arial" w:hAnsi="Arial" w:cs="Arial"/>
        </w:rPr>
        <w:t xml:space="preserve"> </w:t>
      </w:r>
      <w: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B2639D" w:rsidRDefault="00B2639D" w:rsidP="00EA7CAD">
      <w:pPr>
        <w:ind w:left="-15" w:right="151"/>
      </w:pPr>
      <w:r>
        <w:t>2.13</w:t>
      </w:r>
      <w:r>
        <w:rPr>
          <w:rFonts w:ascii="Arial" w:eastAsia="Arial" w:hAnsi="Arial" w:cs="Arial"/>
        </w:rPr>
        <w:t xml:space="preserve"> </w:t>
      </w:r>
      <w:r>
        <w:t>Владелец сертификата ключа подписи – пользователь СЭД, на имя которого удостоверяющим центром выдан сертификат ключа проверки электронной подписи, и которое владеет соответствующим ключом электронной подписи, позволяющим создавать свою электронную подпись в электронных документах (подписывать электронные документы).</w:t>
      </w:r>
    </w:p>
    <w:p w:rsidR="00B2639D" w:rsidRDefault="00B2639D" w:rsidP="00EA7CAD">
      <w:pPr>
        <w:ind w:left="-15" w:right="151"/>
      </w:pPr>
      <w:r>
        <w:t>2.14</w:t>
      </w:r>
      <w:r>
        <w:rPr>
          <w:rFonts w:ascii="Arial" w:eastAsia="Arial" w:hAnsi="Arial" w:cs="Arial"/>
        </w:rPr>
        <w:t xml:space="preserve"> </w:t>
      </w:r>
      <w:r>
        <w:t>Аккредитованные удостоверяющие центры – удостоверяющие центры, получившие аккредитацию, а также удостоверяющий центр муниципального органа исполнительной власти, уполномоченного на осуществление государственной регистрации юридических лиц, удостоверяющий центр муниципального органа исполнительной власти, уполномоченного на правоприменительные функции по обеспечению исполнения муниципального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w:t>
      </w:r>
    </w:p>
    <w:p w:rsidR="00B2639D" w:rsidRDefault="00B2639D" w:rsidP="00EA7CAD">
      <w:pPr>
        <w:ind w:left="-15" w:right="151"/>
      </w:pPr>
      <w:r>
        <w:t>2.15</w:t>
      </w:r>
      <w:r>
        <w:rPr>
          <w:rFonts w:ascii="Arial" w:eastAsia="Arial" w:hAnsi="Arial" w:cs="Arial"/>
        </w:rPr>
        <w:t xml:space="preserve"> </w:t>
      </w:r>
      <w:r>
        <w:t>Квалифицированный сертификат – сертификат, созданный с использованием средств аккредитованного удостоверяющего центра.</w:t>
      </w:r>
    </w:p>
    <w:p w:rsidR="00B2639D" w:rsidRDefault="00B2639D" w:rsidP="00EA7CAD">
      <w:pPr>
        <w:ind w:left="-15" w:right="151"/>
      </w:pPr>
      <w:r>
        <w:t>2.16</w:t>
      </w:r>
      <w:r>
        <w:rPr>
          <w:rFonts w:ascii="Arial" w:eastAsia="Arial" w:hAnsi="Arial" w:cs="Arial"/>
        </w:rPr>
        <w:t xml:space="preserve"> </w:t>
      </w:r>
      <w:r>
        <w:t>Квалифицированная электронная подпись (КЭП) – электронная подпись, полученная в результате криптографического преобразования информации с использованием ключа электронной подписи квалифицированного сертификата.</w:t>
      </w:r>
    </w:p>
    <w:p w:rsidR="00B2639D" w:rsidRDefault="00B2639D" w:rsidP="00EA7CAD">
      <w:pPr>
        <w:ind w:left="-15" w:right="151"/>
      </w:pPr>
      <w:r>
        <w:t>2.18</w:t>
      </w:r>
      <w:r>
        <w:rPr>
          <w:rFonts w:ascii="Arial" w:eastAsia="Arial" w:hAnsi="Arial" w:cs="Arial"/>
        </w:rPr>
        <w:t xml:space="preserve"> </w:t>
      </w:r>
      <w:r>
        <w:t>Неквалифицированная электронная подпись (НЭП) – электронная подпись, полученная в результате криптографического преобразования информации с использованием ключа электронной подписи неквалифицированного сертификата.</w:t>
      </w:r>
    </w:p>
    <w:p w:rsidR="00B2639D" w:rsidRDefault="00B2639D" w:rsidP="00EA7CAD">
      <w:pPr>
        <w:spacing w:after="79" w:line="256" w:lineRule="auto"/>
        <w:ind w:right="0" w:firstLine="0"/>
      </w:pPr>
    </w:p>
    <w:p w:rsidR="00B2639D" w:rsidRDefault="00B2639D" w:rsidP="00EA7CAD">
      <w:pPr>
        <w:pStyle w:val="1"/>
        <w:numPr>
          <w:ilvl w:val="0"/>
          <w:numId w:val="7"/>
        </w:numPr>
        <w:ind w:right="0"/>
        <w:jc w:val="both"/>
      </w:pPr>
      <w:r>
        <w:t>Используемые программные средства</w:t>
      </w:r>
    </w:p>
    <w:p w:rsidR="00B2639D" w:rsidRDefault="00B2639D" w:rsidP="00EA7CAD">
      <w:pPr>
        <w:ind w:left="-15" w:right="151"/>
      </w:pPr>
      <w:r>
        <w:t>3.1</w:t>
      </w:r>
      <w:r>
        <w:rPr>
          <w:rFonts w:ascii="Arial" w:eastAsia="Arial" w:hAnsi="Arial" w:cs="Arial"/>
        </w:rPr>
        <w:t xml:space="preserve"> </w:t>
      </w:r>
      <w:r>
        <w:t>В качестве СЭД в Централизованной бухгалтерии используется система электронного документооборота АС «Смета»: Документооборот муниципального учреждения.</w:t>
      </w:r>
    </w:p>
    <w:p w:rsidR="00B2639D" w:rsidRDefault="00B2639D" w:rsidP="00EA7CAD">
      <w:pPr>
        <w:ind w:left="-15" w:right="151"/>
      </w:pPr>
      <w:r>
        <w:t>3.2</w:t>
      </w:r>
      <w:r>
        <w:rPr>
          <w:rFonts w:ascii="Arial" w:eastAsia="Arial" w:hAnsi="Arial" w:cs="Arial"/>
        </w:rPr>
        <w:t xml:space="preserve"> </w:t>
      </w:r>
      <w:r>
        <w:t>В качестве платформы для ЭИОС в Централизованной бухгалтерии используется информационная система «Смета».</w:t>
      </w:r>
    </w:p>
    <w:p w:rsidR="00B2639D" w:rsidRDefault="00B2639D" w:rsidP="00EA7CAD">
      <w:pPr>
        <w:ind w:left="-15" w:right="151"/>
      </w:pPr>
      <w:r>
        <w:t>3.3</w:t>
      </w:r>
      <w:r>
        <w:rPr>
          <w:rFonts w:ascii="Arial" w:eastAsia="Arial" w:hAnsi="Arial" w:cs="Arial"/>
        </w:rPr>
        <w:t xml:space="preserve"> </w:t>
      </w:r>
      <w:r>
        <w:t xml:space="preserve">В качестве средства электронной подписи используются </w:t>
      </w:r>
      <w:proofErr w:type="spellStart"/>
      <w:r>
        <w:t>криптопровайдер</w:t>
      </w:r>
      <w:proofErr w:type="spellEnd"/>
      <w:r>
        <w:t xml:space="preserve"> «</w:t>
      </w:r>
      <w:proofErr w:type="spellStart"/>
      <w:r>
        <w:t>КриптоПро</w:t>
      </w:r>
      <w:proofErr w:type="spellEnd"/>
      <w:r>
        <w:t xml:space="preserve"> CSP».</w:t>
      </w:r>
    </w:p>
    <w:p w:rsidR="00B2639D" w:rsidRDefault="00B2639D" w:rsidP="00EA7CAD">
      <w:pPr>
        <w:spacing w:after="80" w:line="256" w:lineRule="auto"/>
        <w:ind w:left="708" w:right="0" w:firstLine="0"/>
      </w:pPr>
    </w:p>
    <w:p w:rsidR="00B2639D" w:rsidRDefault="00EA7CAD" w:rsidP="00EA7CAD">
      <w:pPr>
        <w:pStyle w:val="1"/>
        <w:numPr>
          <w:ilvl w:val="0"/>
          <w:numId w:val="0"/>
        </w:numPr>
        <w:ind w:right="0"/>
        <w:jc w:val="both"/>
      </w:pPr>
      <w:r>
        <w:lastRenderedPageBreak/>
        <w:t xml:space="preserve">4. </w:t>
      </w:r>
      <w:r w:rsidR="00B2639D">
        <w:t>Порядок использования неквалифицированной электронной подписи</w:t>
      </w:r>
    </w:p>
    <w:p w:rsidR="00B2639D" w:rsidRDefault="00B2639D" w:rsidP="00EA7CAD">
      <w:pPr>
        <w:ind w:left="-15" w:right="151"/>
      </w:pPr>
      <w:r>
        <w:t>4.1</w:t>
      </w:r>
      <w:r>
        <w:rPr>
          <w:rFonts w:ascii="Arial" w:eastAsia="Arial" w:hAnsi="Arial" w:cs="Arial"/>
        </w:rPr>
        <w:t xml:space="preserve"> </w:t>
      </w:r>
      <w:r>
        <w:t>Жизненный цикл электронного документа в СЭД и ЭИОС включает: создание и прочие действия по его обработке, отражение в учете, а также хранение. ЭИОС обеспечивает регистрацию действий пользователей с электронным документом (</w:t>
      </w:r>
      <w:proofErr w:type="spellStart"/>
      <w:r>
        <w:t>логирование</w:t>
      </w:r>
      <w:proofErr w:type="spellEnd"/>
      <w:r>
        <w:t>) в течение жизненного цикла.</w:t>
      </w:r>
    </w:p>
    <w:p w:rsidR="00B2639D" w:rsidRDefault="00B2639D" w:rsidP="00EA7CAD">
      <w:pPr>
        <w:ind w:left="-15" w:right="151"/>
      </w:pPr>
      <w:r>
        <w:t>4.2</w:t>
      </w:r>
      <w:r>
        <w:rPr>
          <w:rFonts w:ascii="Arial" w:eastAsia="Arial" w:hAnsi="Arial" w:cs="Arial"/>
        </w:rPr>
        <w:t xml:space="preserve"> </w:t>
      </w:r>
      <w:r>
        <w:t xml:space="preserve">Все владельцы КЭП и НЭП признают равнозначность своей электронной подписи собственноручной подписи на бумажном носителе, что подтверждается согласием (Приложение </w:t>
      </w:r>
      <w:r w:rsidR="0097567D">
        <w:t>1</w:t>
      </w:r>
      <w:r>
        <w:t>).</w:t>
      </w:r>
      <w:bookmarkStart w:id="0" w:name="_GoBack"/>
      <w:bookmarkEnd w:id="0"/>
    </w:p>
    <w:p w:rsidR="00B2639D" w:rsidRDefault="00B2639D" w:rsidP="00EA7CAD">
      <w:pPr>
        <w:ind w:left="-15" w:right="151"/>
      </w:pPr>
      <w:r>
        <w:t>4.3</w:t>
      </w:r>
      <w:r>
        <w:rPr>
          <w:rFonts w:ascii="Arial" w:eastAsia="Arial" w:hAnsi="Arial" w:cs="Arial"/>
        </w:rPr>
        <w:t xml:space="preserve"> </w:t>
      </w:r>
      <w:r>
        <w:t>Полномочия владельца ЭП, подписавшего электронный документ, автоматически подтверждаются в момент подписания электронного документа в СЭД и ЭИОС по положительному результату следующих проверок:</w:t>
      </w:r>
    </w:p>
    <w:p w:rsidR="00B2639D" w:rsidRDefault="00B2639D" w:rsidP="00EA7CAD">
      <w:pPr>
        <w:numPr>
          <w:ilvl w:val="0"/>
          <w:numId w:val="4"/>
        </w:numPr>
        <w:ind w:right="151" w:firstLine="698"/>
      </w:pPr>
      <w:r>
        <w:t>соответствующий пользователь авторизован в СЭД или ЭИОС,</w:t>
      </w:r>
    </w:p>
    <w:p w:rsidR="00B2639D" w:rsidRDefault="00B2639D" w:rsidP="00EA7CAD">
      <w:pPr>
        <w:numPr>
          <w:ilvl w:val="0"/>
          <w:numId w:val="4"/>
        </w:numPr>
        <w:ind w:right="151" w:firstLine="698"/>
      </w:pPr>
      <w:r>
        <w:t>соответствующий ключ электронной подписи включен в реестр выданных ключей электронной подписи,</w:t>
      </w:r>
    </w:p>
    <w:p w:rsidR="00B2639D" w:rsidRDefault="00B2639D" w:rsidP="00EA7CAD">
      <w:pPr>
        <w:numPr>
          <w:ilvl w:val="0"/>
          <w:numId w:val="4"/>
        </w:numPr>
        <w:ind w:right="151" w:firstLine="698"/>
      </w:pPr>
      <w:r>
        <w:t>соответствующий ключ электронной подписи отсутствует в реестре отозванных ключей электронной подписи.</w:t>
      </w:r>
    </w:p>
    <w:p w:rsidR="00B2639D" w:rsidRDefault="00B2639D" w:rsidP="00EA7CAD">
      <w:pPr>
        <w:numPr>
          <w:ilvl w:val="1"/>
          <w:numId w:val="5"/>
        </w:numPr>
        <w:ind w:right="151" w:hanging="11"/>
      </w:pPr>
      <w:r>
        <w:t>Время формирования электронной подписи фиксируется средствами СЭД или ЭИОС по местному времени (UTC +5).</w:t>
      </w:r>
    </w:p>
    <w:p w:rsidR="00B2639D" w:rsidRDefault="00B2639D" w:rsidP="00EA7CAD">
      <w:pPr>
        <w:numPr>
          <w:ilvl w:val="1"/>
          <w:numId w:val="5"/>
        </w:numPr>
        <w:ind w:right="151" w:hanging="11"/>
      </w:pPr>
      <w:r>
        <w:t xml:space="preserve">Пользователи признают, что визуализация штампа КЭП или НЭП при демонстрации электронного документа в интерфейсе СЭД или ЭИОС, является неоспоримым подтверждением факта подписания документа соответствующим владельцем ЭП (подлинность и </w:t>
      </w:r>
      <w:proofErr w:type="spellStart"/>
      <w:r>
        <w:t>неотрекаемость</w:t>
      </w:r>
      <w:proofErr w:type="spellEnd"/>
      <w:r>
        <w:t>).</w:t>
      </w:r>
    </w:p>
    <w:p w:rsidR="00B2639D" w:rsidRDefault="00B2639D" w:rsidP="00EA7CAD">
      <w:pPr>
        <w:numPr>
          <w:ilvl w:val="1"/>
          <w:numId w:val="5"/>
        </w:numPr>
        <w:ind w:right="151" w:hanging="11"/>
      </w:pPr>
      <w:r>
        <w:t>Хранение электронных документов осуществляется путем записи сведений об электронных документах в архив электронных документов, который является частью СЭД или ЭИОС.</w:t>
      </w:r>
    </w:p>
    <w:p w:rsidR="00B2639D" w:rsidRDefault="00B2639D" w:rsidP="00EA7CAD">
      <w:pPr>
        <w:numPr>
          <w:ilvl w:val="1"/>
          <w:numId w:val="5"/>
        </w:numPr>
        <w:ind w:right="151" w:hanging="11"/>
      </w:pPr>
      <w:r>
        <w:t>Централизованная бухгалтерия обеспечивает техническими и организационными мерами защиту от несанкционированного доступа и преднамеренного уничтожения и/или искажения сведений об электронных документах в архиве электронных документов, а также гарантирует подтверждение авторства документа, подписанного КЭП или НЭП автора, в том числе путем утверждения поименного ограниченного списка лиц, имеющих расширенные (административные) права доступа к архиву электронных документов ЭИОС.</w:t>
      </w:r>
    </w:p>
    <w:p w:rsidR="00B2639D" w:rsidRDefault="00B2639D" w:rsidP="00EA7CAD">
      <w:pPr>
        <w:numPr>
          <w:ilvl w:val="1"/>
          <w:numId w:val="5"/>
        </w:numPr>
        <w:ind w:right="151" w:hanging="11"/>
      </w:pPr>
      <w:r>
        <w:t>Документы хранятся в ЭИОС в том формате, в котором они были созданы. Срок хранения электронных документов и сведений об электронных документах не может быть менее 3 (трех) лет.</w:t>
      </w:r>
    </w:p>
    <w:p w:rsidR="00B2639D" w:rsidRDefault="00B2639D" w:rsidP="00EA7CAD">
      <w:pPr>
        <w:numPr>
          <w:ilvl w:val="1"/>
          <w:numId w:val="5"/>
        </w:numPr>
        <w:ind w:right="151" w:hanging="11"/>
      </w:pPr>
      <w:r>
        <w:t>Копия электронного документа может быть изготовлена (распечатана) на бумажном носителе средствами СЭД или ЭИОС и заверена собственноручной подписью владельца КЭП или НЭП или лица, имеющего расширенные (административные) права доступа к архиву электронных документов. Копия электронного документа на бумажном носителе содержит визуализацию штампа (штампов) КЭП или НЭП, подтверждающую, что оригинал электронного документа подписан КЭП или НЭП. Аутентичность электронного документа и его копии на бумажном носителе обеспечивается средствами СЭД или ЭИОС.</w:t>
      </w:r>
    </w:p>
    <w:p w:rsidR="00B2639D" w:rsidRDefault="00B2639D" w:rsidP="00EA7CAD">
      <w:pPr>
        <w:spacing w:after="0" w:line="256" w:lineRule="auto"/>
        <w:ind w:left="708" w:right="0" w:firstLine="0"/>
      </w:pPr>
    </w:p>
    <w:p w:rsidR="00B2639D" w:rsidRDefault="00B2639D" w:rsidP="000B0033">
      <w:pPr>
        <w:pStyle w:val="1"/>
        <w:numPr>
          <w:ilvl w:val="0"/>
          <w:numId w:val="8"/>
        </w:numPr>
        <w:ind w:right="0" w:hanging="11"/>
        <w:jc w:val="both"/>
      </w:pPr>
      <w:r>
        <w:t>Права, обязанности и ответственность владельца электронной подписи</w:t>
      </w:r>
    </w:p>
    <w:p w:rsidR="00B2639D" w:rsidRDefault="00B2639D" w:rsidP="00EA7CAD">
      <w:pPr>
        <w:tabs>
          <w:tab w:val="center" w:pos="884"/>
          <w:tab w:val="center" w:pos="3011"/>
        </w:tabs>
        <w:spacing w:after="47"/>
        <w:ind w:right="0" w:firstLine="709"/>
      </w:pPr>
      <w:r>
        <w:t>5.1</w:t>
      </w:r>
      <w:r>
        <w:rPr>
          <w:rFonts w:ascii="Arial" w:eastAsia="Arial" w:hAnsi="Arial" w:cs="Arial"/>
        </w:rPr>
        <w:t xml:space="preserve"> </w:t>
      </w:r>
      <w:r>
        <w:rPr>
          <w:rFonts w:ascii="Arial" w:eastAsia="Arial" w:hAnsi="Arial" w:cs="Arial"/>
        </w:rPr>
        <w:tab/>
      </w:r>
      <w:r>
        <w:t>Владелец ЭП имеет право:</w:t>
      </w:r>
    </w:p>
    <w:p w:rsidR="00B2639D" w:rsidRDefault="00B2639D" w:rsidP="00EA7CAD">
      <w:pPr>
        <w:numPr>
          <w:ilvl w:val="0"/>
          <w:numId w:val="6"/>
        </w:numPr>
        <w:ind w:right="151" w:firstLine="698"/>
      </w:pPr>
      <w:r>
        <w:t>обращаться к руководству Централизованной бухгалтерии для разбора конфликтных ситуаций (споров), возникающих при применении ЭП.</w:t>
      </w:r>
    </w:p>
    <w:p w:rsidR="00B2639D" w:rsidRDefault="00B2639D" w:rsidP="00EA7CAD">
      <w:pPr>
        <w:tabs>
          <w:tab w:val="center" w:pos="884"/>
          <w:tab w:val="center" w:pos="3360"/>
        </w:tabs>
        <w:spacing w:after="45"/>
        <w:ind w:right="0" w:firstLine="709"/>
      </w:pPr>
      <w:r>
        <w:t>5.2</w:t>
      </w:r>
      <w:r>
        <w:rPr>
          <w:rFonts w:ascii="Arial" w:eastAsia="Arial" w:hAnsi="Arial" w:cs="Arial"/>
        </w:rPr>
        <w:t xml:space="preserve"> </w:t>
      </w:r>
      <w:r>
        <w:rPr>
          <w:rFonts w:ascii="Arial" w:eastAsia="Arial" w:hAnsi="Arial" w:cs="Arial"/>
        </w:rPr>
        <w:tab/>
      </w:r>
      <w:r>
        <w:t>Владелец КЭП или НЭП обязан:</w:t>
      </w:r>
    </w:p>
    <w:p w:rsidR="00B2639D" w:rsidRDefault="00B2639D" w:rsidP="00EA7CAD">
      <w:pPr>
        <w:numPr>
          <w:ilvl w:val="0"/>
          <w:numId w:val="6"/>
        </w:numPr>
        <w:ind w:right="151" w:firstLine="698"/>
      </w:pPr>
      <w:r>
        <w:t>вести обработку внутренних электронных документов в СЭД или ЭИОС в соответствии со своими должностными обязанностями;</w:t>
      </w:r>
    </w:p>
    <w:p w:rsidR="00B2639D" w:rsidRDefault="00B2639D" w:rsidP="00EA7CAD">
      <w:pPr>
        <w:numPr>
          <w:ilvl w:val="0"/>
          <w:numId w:val="6"/>
        </w:numPr>
        <w:ind w:right="151" w:firstLine="698"/>
      </w:pPr>
      <w:r>
        <w:t xml:space="preserve">принимать </w:t>
      </w:r>
      <w:r>
        <w:tab/>
        <w:t xml:space="preserve">все </w:t>
      </w:r>
      <w:r>
        <w:tab/>
        <w:t xml:space="preserve">возможные </w:t>
      </w:r>
      <w:r>
        <w:tab/>
        <w:t xml:space="preserve">меры </w:t>
      </w:r>
      <w:r>
        <w:tab/>
        <w:t xml:space="preserve">для </w:t>
      </w:r>
      <w:r>
        <w:tab/>
        <w:t>предотвращения</w:t>
      </w:r>
    </w:p>
    <w:p w:rsidR="00B2639D" w:rsidRDefault="00B2639D" w:rsidP="00EA7CAD">
      <w:pPr>
        <w:spacing w:after="37"/>
        <w:ind w:left="-15" w:right="151" w:firstLine="0"/>
      </w:pPr>
      <w:r>
        <w:t>несанкционированного использования своего ключа электронной подписи;</w:t>
      </w:r>
    </w:p>
    <w:p w:rsidR="00B2639D" w:rsidRDefault="00B2639D" w:rsidP="00EA7CAD">
      <w:pPr>
        <w:numPr>
          <w:ilvl w:val="0"/>
          <w:numId w:val="6"/>
        </w:numPr>
        <w:ind w:right="151" w:firstLine="698"/>
      </w:pPr>
      <w:r>
        <w:t>ни при каких условиях не передавать ключ электронной подписи другим лицам;</w:t>
      </w:r>
    </w:p>
    <w:p w:rsidR="00B2639D" w:rsidRDefault="00B2639D" w:rsidP="00EA7CAD">
      <w:pPr>
        <w:ind w:left="-15" w:right="151"/>
      </w:pPr>
      <w:r>
        <w:t>5.3</w:t>
      </w:r>
      <w:r>
        <w:rPr>
          <w:rFonts w:ascii="Arial" w:eastAsia="Arial" w:hAnsi="Arial" w:cs="Arial"/>
        </w:rPr>
        <w:t xml:space="preserve"> </w:t>
      </w:r>
      <w:r>
        <w:t>Владелец ЭП несет личную ответственность за сохранность своего ключа электронной подписи и его защиту от несанкционированного использования.</w:t>
      </w:r>
    </w:p>
    <w:p w:rsidR="00B2639D" w:rsidRDefault="00EA7CAD" w:rsidP="00EA7CAD">
      <w:pPr>
        <w:spacing w:after="79" w:line="256" w:lineRule="auto"/>
        <w:ind w:left="708" w:right="0" w:firstLine="0"/>
      </w:pPr>
      <w:r w:rsidRPr="00EA7CAD">
        <w:rPr>
          <w:b/>
          <w:szCs w:val="28"/>
        </w:rPr>
        <w:t>6</w:t>
      </w:r>
      <w:r>
        <w:rPr>
          <w:sz w:val="24"/>
        </w:rPr>
        <w:t xml:space="preserve">. </w:t>
      </w:r>
      <w:r w:rsidR="00B2639D" w:rsidRPr="00EA7CAD">
        <w:rPr>
          <w:b/>
        </w:rPr>
        <w:t>Технология применения средств ЭП в ЭИОС</w:t>
      </w:r>
    </w:p>
    <w:p w:rsidR="00B2639D" w:rsidRDefault="00B2639D" w:rsidP="00EA7CAD">
      <w:pPr>
        <w:ind w:left="-15" w:right="151"/>
      </w:pPr>
      <w:r>
        <w:t>6.1</w:t>
      </w:r>
      <w:r>
        <w:rPr>
          <w:rFonts w:ascii="Arial" w:eastAsia="Arial" w:hAnsi="Arial" w:cs="Arial"/>
        </w:rPr>
        <w:t xml:space="preserve"> </w:t>
      </w:r>
      <w:r>
        <w:t>Для применения ЭП в СЭД или ЭИОС владельцу ЭП необходимо авторизоваться использованием имени пользователя и пароля. Подписание электронного документа выполняется путем нажатия на кнопку «Подписать» в интерфейсе в СЭД или ЭИОС.</w:t>
      </w:r>
    </w:p>
    <w:p w:rsidR="00B2639D" w:rsidRDefault="00B2639D" w:rsidP="00EA7CAD">
      <w:pPr>
        <w:ind w:left="-15" w:right="151"/>
      </w:pPr>
      <w:r>
        <w:t>6.2</w:t>
      </w:r>
      <w:r>
        <w:rPr>
          <w:rFonts w:ascii="Arial" w:eastAsia="Arial" w:hAnsi="Arial" w:cs="Arial"/>
        </w:rPr>
        <w:t xml:space="preserve"> </w:t>
      </w:r>
      <w:r>
        <w:t>Информация обо всех выданных пользователю ключах электронной подписи, датах получения и прекращения их действия (изъятия) хранится в СЭД или ЭИОС постоянно.</w:t>
      </w:r>
    </w:p>
    <w:p w:rsidR="00B2639D" w:rsidRDefault="00B2639D" w:rsidP="00EA7CAD">
      <w:pPr>
        <w:ind w:left="-15" w:right="151"/>
      </w:pPr>
      <w:r>
        <w:t>6.3</w:t>
      </w:r>
      <w:r>
        <w:rPr>
          <w:rFonts w:ascii="Arial" w:eastAsia="Arial" w:hAnsi="Arial" w:cs="Arial"/>
        </w:rPr>
        <w:t xml:space="preserve"> </w:t>
      </w:r>
      <w:r>
        <w:t>При прекращении у сотрудника должностных обязанностей по обработке внутренних электронных документов с использованием КЭП или НЭП или при увольнении сотрудника его ключ вносится в реестр отозванных ключей электронной подписи. С момента внесения ключа в реестр отозванных ключей, все последующие электронные документы, подписанные этой НЭП, не считаются подписанными надлежащим образом, т.е. подписью, равнозначной собственноручной.</w:t>
      </w:r>
    </w:p>
    <w:p w:rsidR="00B2639D" w:rsidRDefault="00B2639D" w:rsidP="000B0033">
      <w:pPr>
        <w:pStyle w:val="1"/>
        <w:numPr>
          <w:ilvl w:val="0"/>
          <w:numId w:val="9"/>
        </w:numPr>
        <w:ind w:right="0" w:hanging="11"/>
        <w:jc w:val="both"/>
      </w:pPr>
      <w:r>
        <w:t>Заключительные положения</w:t>
      </w:r>
    </w:p>
    <w:p w:rsidR="00B2639D" w:rsidRDefault="00B2639D" w:rsidP="00EA7CAD">
      <w:pPr>
        <w:ind w:left="-15" w:right="151"/>
      </w:pPr>
      <w:r>
        <w:t>7.1</w:t>
      </w:r>
      <w:r>
        <w:rPr>
          <w:rFonts w:ascii="Arial" w:eastAsia="Arial" w:hAnsi="Arial" w:cs="Arial"/>
        </w:rPr>
        <w:t xml:space="preserve"> </w:t>
      </w:r>
      <w:r>
        <w:t>Настоящее Положение вступает в силу с даты утверждения его директором на основании приказа МКУ «ЦБ г. Усолье-Сибирское».</w:t>
      </w:r>
    </w:p>
    <w:p w:rsidR="00B2639D" w:rsidRDefault="00B2639D" w:rsidP="00EA7CAD">
      <w:pPr>
        <w:ind w:left="-15" w:right="151"/>
      </w:pPr>
      <w:r>
        <w:t>7.2</w:t>
      </w:r>
      <w:r>
        <w:rPr>
          <w:rFonts w:ascii="Arial" w:eastAsia="Arial" w:hAnsi="Arial" w:cs="Arial"/>
        </w:rPr>
        <w:t xml:space="preserve"> </w:t>
      </w:r>
      <w:r>
        <w:t>Документы, созданные в СЭД или ЭИОС и подписанные КЭП или НЭП в соответствии с настоящим Положением, признаются юридически значимыми с даты утверждения Положения.</w:t>
      </w:r>
    </w:p>
    <w:p w:rsidR="00B2639D" w:rsidRDefault="00B2639D" w:rsidP="00EA7CAD">
      <w:pPr>
        <w:ind w:left="-15" w:right="151"/>
      </w:pPr>
      <w:r>
        <w:t>7.3</w:t>
      </w:r>
      <w:r>
        <w:rPr>
          <w:rFonts w:ascii="Arial" w:eastAsia="Arial" w:hAnsi="Arial" w:cs="Arial"/>
        </w:rPr>
        <w:t xml:space="preserve"> </w:t>
      </w:r>
      <w:r>
        <w:t>Изменения и дополнения в настоящее Положение вносятся на основании приказа директора МКУ «ЦБ г. Усолье-Сибирское».</w:t>
      </w:r>
    </w:p>
    <w:p w:rsidR="00624C62" w:rsidRDefault="00624C62"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437077" w:rsidRDefault="00437077" w:rsidP="00B2639D"/>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EA7CAD" w:rsidRDefault="00EA7CAD" w:rsidP="00437077">
      <w:pPr>
        <w:jc w:val="center"/>
        <w:rPr>
          <w:b/>
        </w:rPr>
      </w:pPr>
    </w:p>
    <w:p w:rsidR="00437077" w:rsidRPr="00437077" w:rsidRDefault="00437077" w:rsidP="00437077">
      <w:pPr>
        <w:jc w:val="center"/>
        <w:rPr>
          <w:b/>
        </w:rPr>
      </w:pPr>
      <w:r w:rsidRPr="00437077">
        <w:rPr>
          <w:b/>
        </w:rPr>
        <w:t>Лист согласования</w:t>
      </w:r>
    </w:p>
    <w:p w:rsidR="00437077" w:rsidRDefault="00437077" w:rsidP="00B2639D"/>
    <w:tbl>
      <w:tblPr>
        <w:tblStyle w:val="a3"/>
        <w:tblW w:w="0" w:type="auto"/>
        <w:tblLook w:val="04A0" w:firstRow="1" w:lastRow="0" w:firstColumn="1" w:lastColumn="0" w:noHBand="0" w:noVBand="1"/>
      </w:tblPr>
      <w:tblGrid>
        <w:gridCol w:w="752"/>
        <w:gridCol w:w="3016"/>
        <w:gridCol w:w="1857"/>
        <w:gridCol w:w="1863"/>
        <w:gridCol w:w="1857"/>
      </w:tblGrid>
      <w:tr w:rsidR="00437077" w:rsidTr="00E8063C">
        <w:tc>
          <w:tcPr>
            <w:tcW w:w="752" w:type="dxa"/>
          </w:tcPr>
          <w:p w:rsidR="00437077" w:rsidRDefault="00437077" w:rsidP="00B2639D">
            <w:pPr>
              <w:ind w:firstLine="0"/>
            </w:pPr>
            <w:r>
              <w:t xml:space="preserve">№ </w:t>
            </w:r>
          </w:p>
          <w:p w:rsidR="00437077" w:rsidRDefault="00437077" w:rsidP="00B2639D">
            <w:pPr>
              <w:ind w:firstLine="0"/>
            </w:pPr>
            <w:r>
              <w:t>п/п</w:t>
            </w:r>
          </w:p>
        </w:tc>
        <w:tc>
          <w:tcPr>
            <w:tcW w:w="3016" w:type="dxa"/>
          </w:tcPr>
          <w:p w:rsidR="00437077" w:rsidRDefault="00437077" w:rsidP="00437077">
            <w:pPr>
              <w:ind w:firstLine="0"/>
              <w:jc w:val="center"/>
            </w:pPr>
            <w:r>
              <w:t>Должность</w:t>
            </w:r>
          </w:p>
        </w:tc>
        <w:tc>
          <w:tcPr>
            <w:tcW w:w="1857" w:type="dxa"/>
          </w:tcPr>
          <w:p w:rsidR="00437077" w:rsidRDefault="00437077" w:rsidP="00437077">
            <w:pPr>
              <w:ind w:firstLine="0"/>
              <w:jc w:val="center"/>
            </w:pPr>
            <w:r>
              <w:t>ФИО</w:t>
            </w:r>
          </w:p>
        </w:tc>
        <w:tc>
          <w:tcPr>
            <w:tcW w:w="1863" w:type="dxa"/>
          </w:tcPr>
          <w:p w:rsidR="00437077" w:rsidRDefault="00437077" w:rsidP="00437077">
            <w:pPr>
              <w:ind w:firstLine="0"/>
              <w:jc w:val="center"/>
            </w:pPr>
            <w:r>
              <w:t>Подпись</w:t>
            </w:r>
          </w:p>
        </w:tc>
        <w:tc>
          <w:tcPr>
            <w:tcW w:w="1857" w:type="dxa"/>
          </w:tcPr>
          <w:p w:rsidR="00437077" w:rsidRDefault="00437077" w:rsidP="00437077">
            <w:pPr>
              <w:ind w:firstLine="0"/>
              <w:jc w:val="center"/>
            </w:pPr>
            <w:r>
              <w:t>Дата</w:t>
            </w: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437077" w:rsidTr="00E8063C">
        <w:tc>
          <w:tcPr>
            <w:tcW w:w="752" w:type="dxa"/>
          </w:tcPr>
          <w:p w:rsidR="00437077" w:rsidRDefault="00437077" w:rsidP="00B2639D">
            <w:pPr>
              <w:ind w:firstLine="0"/>
            </w:pPr>
          </w:p>
        </w:tc>
        <w:tc>
          <w:tcPr>
            <w:tcW w:w="3016" w:type="dxa"/>
          </w:tcPr>
          <w:p w:rsidR="00437077" w:rsidRDefault="00437077" w:rsidP="00B2639D">
            <w:pPr>
              <w:ind w:firstLine="0"/>
            </w:pPr>
          </w:p>
        </w:tc>
        <w:tc>
          <w:tcPr>
            <w:tcW w:w="1857" w:type="dxa"/>
          </w:tcPr>
          <w:p w:rsidR="00437077" w:rsidRDefault="00437077" w:rsidP="00B2639D">
            <w:pPr>
              <w:ind w:firstLine="0"/>
            </w:pPr>
          </w:p>
        </w:tc>
        <w:tc>
          <w:tcPr>
            <w:tcW w:w="1863" w:type="dxa"/>
          </w:tcPr>
          <w:p w:rsidR="00437077" w:rsidRDefault="00437077" w:rsidP="00B2639D">
            <w:pPr>
              <w:ind w:firstLine="0"/>
            </w:pPr>
          </w:p>
        </w:tc>
        <w:tc>
          <w:tcPr>
            <w:tcW w:w="1857" w:type="dxa"/>
          </w:tcPr>
          <w:p w:rsidR="00437077" w:rsidRDefault="00437077"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B2639D">
            <w:pPr>
              <w:ind w:firstLine="0"/>
            </w:pPr>
          </w:p>
        </w:tc>
        <w:tc>
          <w:tcPr>
            <w:tcW w:w="3016" w:type="dxa"/>
          </w:tcPr>
          <w:p w:rsidR="00E8063C" w:rsidRDefault="00E8063C" w:rsidP="00B2639D">
            <w:pPr>
              <w:ind w:firstLine="0"/>
            </w:pPr>
          </w:p>
        </w:tc>
        <w:tc>
          <w:tcPr>
            <w:tcW w:w="1857" w:type="dxa"/>
          </w:tcPr>
          <w:p w:rsidR="00E8063C" w:rsidRDefault="00E8063C" w:rsidP="00B2639D">
            <w:pPr>
              <w:ind w:firstLine="0"/>
            </w:pPr>
          </w:p>
        </w:tc>
        <w:tc>
          <w:tcPr>
            <w:tcW w:w="1863" w:type="dxa"/>
          </w:tcPr>
          <w:p w:rsidR="00E8063C" w:rsidRDefault="00E8063C" w:rsidP="00B2639D">
            <w:pPr>
              <w:ind w:firstLine="0"/>
            </w:pPr>
          </w:p>
        </w:tc>
        <w:tc>
          <w:tcPr>
            <w:tcW w:w="1857" w:type="dxa"/>
          </w:tcPr>
          <w:p w:rsidR="00E8063C" w:rsidRDefault="00E8063C" w:rsidP="00B2639D">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r w:rsidR="00E8063C" w:rsidTr="00E8063C">
        <w:tc>
          <w:tcPr>
            <w:tcW w:w="752" w:type="dxa"/>
          </w:tcPr>
          <w:p w:rsidR="00E8063C" w:rsidRDefault="00E8063C" w:rsidP="006E6C24">
            <w:pPr>
              <w:ind w:firstLine="0"/>
            </w:pPr>
          </w:p>
        </w:tc>
        <w:tc>
          <w:tcPr>
            <w:tcW w:w="3016" w:type="dxa"/>
          </w:tcPr>
          <w:p w:rsidR="00E8063C" w:rsidRDefault="00E8063C" w:rsidP="006E6C24">
            <w:pPr>
              <w:ind w:firstLine="0"/>
            </w:pPr>
          </w:p>
        </w:tc>
        <w:tc>
          <w:tcPr>
            <w:tcW w:w="1857" w:type="dxa"/>
          </w:tcPr>
          <w:p w:rsidR="00E8063C" w:rsidRDefault="00E8063C" w:rsidP="006E6C24">
            <w:pPr>
              <w:ind w:firstLine="0"/>
            </w:pPr>
          </w:p>
        </w:tc>
        <w:tc>
          <w:tcPr>
            <w:tcW w:w="1863" w:type="dxa"/>
          </w:tcPr>
          <w:p w:rsidR="00E8063C" w:rsidRDefault="00E8063C" w:rsidP="006E6C24">
            <w:pPr>
              <w:ind w:firstLine="0"/>
            </w:pPr>
          </w:p>
        </w:tc>
        <w:tc>
          <w:tcPr>
            <w:tcW w:w="1857" w:type="dxa"/>
          </w:tcPr>
          <w:p w:rsidR="00E8063C" w:rsidRDefault="00E8063C" w:rsidP="006E6C24">
            <w:pPr>
              <w:ind w:firstLine="0"/>
            </w:pPr>
          </w:p>
        </w:tc>
      </w:tr>
    </w:tbl>
    <w:p w:rsidR="00437077" w:rsidRPr="00B2639D" w:rsidRDefault="00437077" w:rsidP="00B2639D"/>
    <w:sectPr w:rsidR="00437077" w:rsidRPr="00B26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87E"/>
    <w:multiLevelType w:val="multilevel"/>
    <w:tmpl w:val="B9C2EEA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DAB5226"/>
    <w:multiLevelType w:val="hybridMultilevel"/>
    <w:tmpl w:val="0EECDFB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03DDA"/>
    <w:multiLevelType w:val="hybridMultilevel"/>
    <w:tmpl w:val="1F26411E"/>
    <w:lvl w:ilvl="0" w:tplc="70C22BB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62A6E062">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A9442E74">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5C62AA10">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B9DCC5C8">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34ECD19E">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1AA2400A">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2AFEA01A">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B5D4F6BE">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
    <w:nsid w:val="293C23E9"/>
    <w:multiLevelType w:val="hybridMultilevel"/>
    <w:tmpl w:val="D44E5B26"/>
    <w:lvl w:ilvl="0" w:tplc="5A3C417E">
      <w:start w:val="1"/>
      <w:numFmt w:val="decimal"/>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E4A8A7D0">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5A9468B6">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9C46D6A2">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076ECC2">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8814FC00">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544EAB14">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A1B05ED8">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22AA3EB0">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4">
    <w:nsid w:val="3BE45547"/>
    <w:multiLevelType w:val="multilevel"/>
    <w:tmpl w:val="8BD63982"/>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41D13AB4"/>
    <w:multiLevelType w:val="hybridMultilevel"/>
    <w:tmpl w:val="79ECD828"/>
    <w:lvl w:ilvl="0" w:tplc="26A4EB1E">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99A25CE2">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9F1C9666">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60285114">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0748A392">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B92CBAC">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243ECC1E">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2208D9A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816226C8">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6">
    <w:nsid w:val="435B4001"/>
    <w:multiLevelType w:val="hybridMultilevel"/>
    <w:tmpl w:val="35B24570"/>
    <w:lvl w:ilvl="0" w:tplc="680021AC">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2794C822">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4DECB13C">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D17ADF7C">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4A8842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4B9AB5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6916CD98">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FFA891A2">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697ACE84">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7">
    <w:nsid w:val="59A02452"/>
    <w:multiLevelType w:val="hybridMultilevel"/>
    <w:tmpl w:val="F3FCB7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EE072C"/>
    <w:multiLevelType w:val="hybridMultilevel"/>
    <w:tmpl w:val="A2004F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9D"/>
    <w:rsid w:val="000B0033"/>
    <w:rsid w:val="00437077"/>
    <w:rsid w:val="00624C62"/>
    <w:rsid w:val="0097567D"/>
    <w:rsid w:val="00B2639D"/>
    <w:rsid w:val="00E8063C"/>
    <w:rsid w:val="00EA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1BAD7-4F1A-4DBE-89FF-120DDB91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39D"/>
    <w:pPr>
      <w:spacing w:after="14" w:line="268" w:lineRule="auto"/>
      <w:ind w:right="158"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B2639D"/>
    <w:pPr>
      <w:keepNext/>
      <w:keepLines/>
      <w:numPr>
        <w:numId w:val="1"/>
      </w:numPr>
      <w:spacing w:after="16" w:line="268" w:lineRule="auto"/>
      <w:ind w:left="10" w:right="157" w:hanging="10"/>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39D"/>
    <w:rPr>
      <w:rFonts w:ascii="Times New Roman" w:eastAsia="Times New Roman" w:hAnsi="Times New Roman" w:cs="Times New Roman"/>
      <w:b/>
      <w:color w:val="000000"/>
      <w:sz w:val="28"/>
      <w:lang w:eastAsia="ru-RU"/>
    </w:rPr>
  </w:style>
  <w:style w:type="paragraph" w:customStyle="1" w:styleId="ConsPlusNormal">
    <w:name w:val="ConsPlusNormal"/>
    <w:rsid w:val="00B2639D"/>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39"/>
    <w:rsid w:val="00437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2024-07-01T07:54:00Z</dcterms:created>
  <dcterms:modified xsi:type="dcterms:W3CDTF">2024-07-05T01:18:00Z</dcterms:modified>
</cp:coreProperties>
</file>