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F62" w:rsidRDefault="00BC4C84" w:rsidP="008A1F62">
      <w:pPr>
        <w:widowControl/>
        <w:spacing w:after="200" w:line="276" w:lineRule="auto"/>
        <w:ind w:firstLine="709"/>
        <w:contextualSpacing/>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                                                                                  </w:t>
      </w:r>
      <w:r w:rsidR="008A1F62">
        <w:rPr>
          <w:rFonts w:ascii="Times New Roman" w:eastAsia="Times New Roman" w:hAnsi="Times New Roman" w:cs="Times New Roman"/>
          <w:color w:val="auto"/>
          <w:lang w:eastAsia="en-US" w:bidi="ar-SA"/>
        </w:rPr>
        <w:t>Приложение №19</w:t>
      </w:r>
    </w:p>
    <w:p w:rsidR="008A1F62" w:rsidRDefault="008A1F62" w:rsidP="008A1F62">
      <w:pPr>
        <w:widowControl/>
        <w:spacing w:after="200" w:line="276" w:lineRule="auto"/>
        <w:ind w:firstLine="709"/>
        <w:contextualSpacing/>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к Единой учетной политике </w:t>
      </w:r>
      <w:r w:rsidR="001A4832">
        <w:rPr>
          <w:rFonts w:ascii="Times New Roman" w:eastAsia="Calibri" w:hAnsi="Times New Roman" w:cs="Times New Roman"/>
          <w:color w:val="auto"/>
          <w:lang w:eastAsia="en-US" w:bidi="ar-SA"/>
        </w:rPr>
        <w:t>при</w:t>
      </w:r>
    </w:p>
    <w:p w:rsidR="001A4832" w:rsidRDefault="001A4832" w:rsidP="001A4832">
      <w:pPr>
        <w:widowControl/>
        <w:tabs>
          <w:tab w:val="left" w:pos="5712"/>
        </w:tabs>
        <w:spacing w:after="200" w:line="276" w:lineRule="auto"/>
        <w:ind w:firstLine="709"/>
        <w:contextualSpacing/>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ab/>
        <w:t xml:space="preserve">централизации бухгалтерского </w:t>
      </w:r>
    </w:p>
    <w:p w:rsidR="001A4832" w:rsidRDefault="001A4832" w:rsidP="001A4832">
      <w:pPr>
        <w:widowControl/>
        <w:tabs>
          <w:tab w:val="left" w:pos="5712"/>
        </w:tabs>
        <w:spacing w:after="200" w:line="276" w:lineRule="auto"/>
        <w:ind w:firstLine="709"/>
        <w:contextualSpacing/>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(бюджетного) учета</w:t>
      </w:r>
    </w:p>
    <w:p w:rsidR="008A1F62" w:rsidRDefault="008A1F62" w:rsidP="008A1F62">
      <w:pPr>
        <w:widowControl/>
        <w:ind w:firstLine="709"/>
        <w:jc w:val="both"/>
        <w:rPr>
          <w:rFonts w:ascii="Times New Roman" w:eastAsia="Times New Roman" w:hAnsi="Times New Roman" w:cs="Times New Roman"/>
          <w:b/>
          <w:color w:val="262633"/>
          <w:sz w:val="28"/>
          <w:szCs w:val="28"/>
          <w:lang w:bidi="ar-SA"/>
        </w:rPr>
      </w:pPr>
      <w:r>
        <w:rPr>
          <w:rFonts w:ascii="Times New Roman" w:eastAsia="Calibri" w:hAnsi="Times New Roman" w:cs="Times New Roman"/>
          <w:color w:val="auto"/>
          <w:lang w:eastAsia="en-US" w:bidi="ar-SA"/>
        </w:rPr>
        <w:t xml:space="preserve">                                                                                  </w:t>
      </w:r>
      <w:bookmarkStart w:id="0" w:name="_GoBack"/>
      <w:bookmarkEnd w:id="0"/>
    </w:p>
    <w:p w:rsidR="008A1F62" w:rsidRDefault="008A1F62" w:rsidP="008A1F62">
      <w:pPr>
        <w:widowControl/>
        <w:shd w:val="clear" w:color="auto" w:fill="FFFFFF"/>
        <w:ind w:firstLine="709"/>
        <w:jc w:val="center"/>
        <w:rPr>
          <w:rFonts w:ascii="Times New Roman" w:eastAsia="Times New Roman" w:hAnsi="Times New Roman" w:cs="Times New Roman"/>
          <w:b/>
          <w:color w:val="262633"/>
          <w:sz w:val="28"/>
          <w:szCs w:val="28"/>
          <w:lang w:bidi="ar-SA"/>
        </w:rPr>
      </w:pPr>
      <w:r>
        <w:rPr>
          <w:rFonts w:ascii="Times New Roman" w:eastAsia="Times New Roman" w:hAnsi="Times New Roman" w:cs="Times New Roman"/>
          <w:b/>
          <w:color w:val="262633"/>
          <w:sz w:val="28"/>
          <w:szCs w:val="28"/>
          <w:lang w:bidi="ar-SA"/>
        </w:rPr>
        <w:t>Положение по работе с дебиторской задолженностью, безнадежной к взысканию или сомнительной, и кредиторской задолженностью, невостребованной кредиторами</w:t>
      </w:r>
    </w:p>
    <w:p w:rsidR="008A1F62" w:rsidRDefault="008A1F62" w:rsidP="008A1F62">
      <w:pPr>
        <w:widowControl/>
        <w:shd w:val="clear" w:color="auto" w:fill="FFFFFF"/>
        <w:ind w:firstLine="709"/>
        <w:jc w:val="center"/>
        <w:rPr>
          <w:rFonts w:ascii="Times New Roman" w:eastAsia="Times New Roman" w:hAnsi="Times New Roman" w:cs="Times New Roman"/>
          <w:b/>
          <w:color w:val="262633"/>
          <w:sz w:val="28"/>
          <w:szCs w:val="28"/>
          <w:lang w:bidi="ar-SA"/>
        </w:rPr>
      </w:pPr>
    </w:p>
    <w:p w:rsidR="008A1F62" w:rsidRDefault="008A1F62" w:rsidP="008A1F62">
      <w:pPr>
        <w:widowControl/>
        <w:numPr>
          <w:ilvl w:val="0"/>
          <w:numId w:val="1"/>
        </w:numPr>
        <w:shd w:val="clear" w:color="auto" w:fill="FFFFFF"/>
        <w:spacing w:after="160" w:line="256" w:lineRule="auto"/>
        <w:contextualSpacing/>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Основные положения</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1.1.</w:t>
      </w:r>
      <w:r>
        <w:rPr>
          <w:rFonts w:ascii="Times New Roman" w:eastAsia="Times New Roman" w:hAnsi="Times New Roman" w:cs="Times New Roman"/>
          <w:color w:val="262633"/>
          <w:sz w:val="28"/>
          <w:szCs w:val="28"/>
          <w:lang w:bidi="ar-SA"/>
        </w:rPr>
        <w:tab/>
        <w:t xml:space="preserve">Настоящее Положение по работе с дебиторской задолженностью, безнадежной к взысканию или сомнительной, и кредиторской задолженностью, невостребованной кредиторами (далее – Положение) разработано в соответствии с: </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Федеральным законом от 02.10.2007 №229-ФЗ «Об исполнительном производстве»;</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приказом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Федеральными стандартами бухгалтерского учета государственных финансов;</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приказом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иных нормативных правовых актов Российской Федерации, нормативных актов органов, регулирующих вопросы работы с обязательствами, их взыскания.</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1.2.</w:t>
      </w:r>
      <w:r>
        <w:rPr>
          <w:rFonts w:ascii="Times New Roman" w:eastAsia="Times New Roman" w:hAnsi="Times New Roman" w:cs="Times New Roman"/>
          <w:color w:val="262633"/>
          <w:sz w:val="28"/>
          <w:szCs w:val="28"/>
          <w:lang w:bidi="ar-SA"/>
        </w:rPr>
        <w:tab/>
        <w:t>Положение устанавливает правила и условия признания, списания, восстановления дебиторской задолженности, безнадежной к взысканию или сомнительной, и кредиторской задолженности, невостребованной кредиторами, в Учреждении.</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1.3.</w:t>
      </w:r>
      <w:r>
        <w:rPr>
          <w:rFonts w:ascii="Times New Roman" w:eastAsia="Times New Roman" w:hAnsi="Times New Roman" w:cs="Times New Roman"/>
          <w:color w:val="262633"/>
          <w:sz w:val="28"/>
          <w:szCs w:val="28"/>
          <w:lang w:bidi="ar-SA"/>
        </w:rPr>
        <w:tab/>
        <w:t xml:space="preserve">Документы, используемые для оформления решения комиссии по поступлению и выбытию активов (далее – Комиссия), оформляются на </w:t>
      </w:r>
      <w:r>
        <w:rPr>
          <w:rFonts w:ascii="Times New Roman" w:eastAsia="Times New Roman" w:hAnsi="Times New Roman" w:cs="Times New Roman"/>
          <w:color w:val="262633"/>
          <w:sz w:val="28"/>
          <w:szCs w:val="28"/>
          <w:lang w:bidi="ar-SA"/>
        </w:rPr>
        <w:lastRenderedPageBreak/>
        <w:t xml:space="preserve">бумажном носителе </w:t>
      </w:r>
      <w:r>
        <w:rPr>
          <w:rFonts w:ascii="Times New Roman" w:eastAsia="Times New Roman" w:hAnsi="Times New Roman" w:cs="Times New Roman"/>
          <w:color w:val="auto"/>
          <w:sz w:val="28"/>
          <w:szCs w:val="28"/>
          <w:lang w:bidi="ar-SA"/>
        </w:rPr>
        <w:t>и (или) в виде электронных документов</w:t>
      </w:r>
      <w:r>
        <w:rPr>
          <w:rFonts w:ascii="Times New Roman" w:eastAsia="Times New Roman" w:hAnsi="Times New Roman" w:cs="Times New Roman"/>
          <w:color w:val="262633"/>
          <w:sz w:val="28"/>
          <w:szCs w:val="28"/>
          <w:lang w:bidi="ar-SA"/>
        </w:rPr>
        <w:t xml:space="preserve"> в части первичных (сводных) учетных документов унифицированной формы. </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2.</w:t>
      </w:r>
      <w:r>
        <w:rPr>
          <w:rFonts w:ascii="Times New Roman" w:eastAsia="Times New Roman" w:hAnsi="Times New Roman" w:cs="Times New Roman"/>
          <w:color w:val="262633"/>
          <w:sz w:val="28"/>
          <w:szCs w:val="28"/>
          <w:lang w:bidi="ar-SA"/>
        </w:rPr>
        <w:tab/>
        <w:t>Основания признания дебиторской задолженности безнадежной к взысканию или сомнительной, кредиторской задолженности – невостребованной кредиторами</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2.1.</w:t>
      </w:r>
      <w:r>
        <w:rPr>
          <w:rFonts w:ascii="Times New Roman" w:eastAsia="Times New Roman" w:hAnsi="Times New Roman" w:cs="Times New Roman"/>
          <w:color w:val="262633"/>
          <w:sz w:val="28"/>
          <w:szCs w:val="28"/>
          <w:lang w:bidi="ar-SA"/>
        </w:rPr>
        <w:tab/>
        <w:t>Дебиторская задолженность может быть списана с балансового учета по одному из двух оснований:</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признание дебиторской задолженности безнадежной к взысканию;</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несоответствие дебиторской задолженности критериям признания актива, то есть признание дебиторской задолженности сомнительной.</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2.2.</w:t>
      </w:r>
      <w:r>
        <w:rPr>
          <w:rFonts w:ascii="Times New Roman" w:eastAsia="Times New Roman" w:hAnsi="Times New Roman" w:cs="Times New Roman"/>
          <w:color w:val="262633"/>
          <w:sz w:val="28"/>
          <w:szCs w:val="28"/>
          <w:lang w:bidi="ar-SA"/>
        </w:rPr>
        <w:tab/>
        <w:t>Безнадежной к взысканию признается дебиторская задолженность, по которой мере, принятые по ее взысканию, носят полный характер и свидетельствуют о невозможности проведения дальнейших действий по взысканию задолженности.</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2.3.</w:t>
      </w:r>
      <w:r>
        <w:rPr>
          <w:rFonts w:ascii="Times New Roman" w:eastAsia="Times New Roman" w:hAnsi="Times New Roman" w:cs="Times New Roman"/>
          <w:color w:val="262633"/>
          <w:sz w:val="28"/>
          <w:szCs w:val="28"/>
          <w:lang w:bidi="ar-SA"/>
        </w:rPr>
        <w:tab/>
        <w:t>Основанием для признания дебиторской задолженности, не погашенной (не уплаченной) в установленный срок, безнадежной к взысканию является:</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ликвидация организации-должника после завершения ликвидационного процесса в установленном законодательством Российской Федерации порядке и внесении записи о ликвидации в Единый государственный реестр юридических лиц (далее – ЕГРЮЛ);</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определение арбитражного суда о завершении конкурсного производства по делу о банкротстве организации-должника и внесение в ЕГРЮЛ записи о ликвидации организации;</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определение арбитражного суда о завершении конкурсного производства по делу о банкротстве в отношении индивидуального предпринимателя;</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xml:space="preserve">- постановление судебного пристава-исполнителя о прекращении исполнительного производства и о возвращении взыскателю исполнительного документа по основаниям, предусмотренным </w:t>
      </w:r>
      <w:proofErr w:type="spellStart"/>
      <w:r>
        <w:rPr>
          <w:rFonts w:ascii="Times New Roman" w:eastAsia="Times New Roman" w:hAnsi="Times New Roman" w:cs="Times New Roman"/>
          <w:color w:val="262633"/>
          <w:sz w:val="28"/>
          <w:szCs w:val="28"/>
          <w:lang w:bidi="ar-SA"/>
        </w:rPr>
        <w:t>п.п</w:t>
      </w:r>
      <w:proofErr w:type="spellEnd"/>
      <w:r>
        <w:rPr>
          <w:rFonts w:ascii="Times New Roman" w:eastAsia="Times New Roman" w:hAnsi="Times New Roman" w:cs="Times New Roman"/>
          <w:color w:val="262633"/>
          <w:sz w:val="28"/>
          <w:szCs w:val="28"/>
          <w:lang w:bidi="ar-SA"/>
        </w:rPr>
        <w:t>. 3–4 ст. 46 Федерального закона от 02.10.2007 № 229-ФЗ «Об исполнительном производстве»;</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вступление в силу решения суда об отказе в удовлетворении требований (части требований) заявителя о взыскании задолженности;</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смерть должника – физического лица (индивидуального предпринимателя), или объявление его умершим в порядке, установленном гражданским процессуальным законодательством Российской Федерации, если права и обязанности не могут перейти к правопреемнику;</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истечение срока исковой давности, если принимаемые Учреждением меры не принесли результата при условии, что срок исковой давности не прерывался и не приостанавливался в порядке, установленном гражданским законодательством Российской Федерации;</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xml:space="preserve">- издание акта государственного органа или органа местного самоуправления, вследствие которого исполнение обязательства становится </w:t>
      </w:r>
      <w:r>
        <w:rPr>
          <w:rFonts w:ascii="Times New Roman" w:eastAsia="Times New Roman" w:hAnsi="Times New Roman" w:cs="Times New Roman"/>
          <w:color w:val="262633"/>
          <w:sz w:val="28"/>
          <w:szCs w:val="28"/>
          <w:lang w:bidi="ar-SA"/>
        </w:rPr>
        <w:lastRenderedPageBreak/>
        <w:t>невозможным полностью или частично и обязательство прекращается полностью или в соответствующей части.</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2.4.</w:t>
      </w:r>
      <w:r>
        <w:rPr>
          <w:rFonts w:ascii="Times New Roman" w:eastAsia="Times New Roman" w:hAnsi="Times New Roman" w:cs="Times New Roman"/>
          <w:color w:val="262633"/>
          <w:sz w:val="28"/>
          <w:szCs w:val="28"/>
          <w:lang w:bidi="ar-SA"/>
        </w:rPr>
        <w:tab/>
        <w:t>Дебиторская задолженность, которая не относится к безнадежной к взысканию, признается сомнительной при условии, что должник нарушил сроки исполнения обязательства, а также при наличии одного из следующих обстоятельств:</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отсутствие обеспечения долга залогом, задатком, поручительством, независимой (банковской) гарантией и т. п.;</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значительные финансовые затруднения должника, в том числе наличие значительной кредиторской задолженности и отсутствие активов для ее погашения, информация о которых доступна в сети интернет на сервисах ФНС, Росстата и других органов государственной власти, и учреждений;</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xml:space="preserve"> - возбуждение процедуры банкротства в отношении должника;</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xml:space="preserve"> - возбуждение процесса ликвидации должника;</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xml:space="preserve"> - регистрация должника по адресу массовой регистрации;</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xml:space="preserve"> - невозможность установить местонахождение должника, исключение должника из ЕГРЮЛ, ЕГРИП (за исключением случаев, установленных п. 2.3 настоящего Положения).</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Не признаются сомнительными:</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обязательство должника, просрочка исполнения которого не превышает 30 дней;</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задолженность заказчиков по договорам (контрактам) оказания услуг или выполнения работ, по которым срок действия договора (контракта) не истек;</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обязательство должника, по которому осуществляются меры по взысканию задолженности, не окончено судебное разбирательство или ведется работа по досудебному урегулированию вопроса (ведутся переговоры о возврате долга).</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2.5.</w:t>
      </w:r>
      <w:r>
        <w:rPr>
          <w:rFonts w:ascii="Times New Roman" w:eastAsia="Times New Roman" w:hAnsi="Times New Roman" w:cs="Times New Roman"/>
          <w:color w:val="262633"/>
          <w:sz w:val="28"/>
          <w:szCs w:val="28"/>
          <w:lang w:bidi="ar-SA"/>
        </w:rPr>
        <w:tab/>
        <w:t xml:space="preserve">Невостребованной задолженностью признается кредиторская задолженность: </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с наступившим сроком исполнения (просроченная), в отношении которой кредитор не предъявил требования;</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которая носит заявительный характер, при этом кредитор не подтвердил задолженность по результатам инвентаризации.</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Основанием для признания кредиторской задолженности невостребованной кредиторами является:</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ликвидация организации после завершения ликвидационного процесса в установленном законодательством Российской Федерации порядке и внесении записи о ликвидации в ЕГРЮЛ;</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смерть физического лица (индивидуального предпринимателя), или объявление его умершим, или признание безвестно отсутствующим в порядке, установленном гражданским процессуальным законодательством Российской Федерации, если права и обязанности не могут перейти к правопреемнику;</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lastRenderedPageBreak/>
        <w:t>- истечение срока исковой давности, при условии, что срок исковой давности не прерывался и не приостанавливался в порядке, установленном гражданским законодательством;</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прекращение обязательства вследствие невозможности его исполнения в соответствии с гражданским законодательством Российской Федерации;</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издание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 и обязательство прекращается полностью или в соответствующей части.</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3.</w:t>
      </w:r>
      <w:r>
        <w:rPr>
          <w:rFonts w:ascii="Times New Roman" w:eastAsia="Times New Roman" w:hAnsi="Times New Roman" w:cs="Times New Roman"/>
          <w:color w:val="262633"/>
          <w:sz w:val="28"/>
          <w:szCs w:val="28"/>
          <w:lang w:bidi="ar-SA"/>
        </w:rPr>
        <w:tab/>
        <w:t xml:space="preserve">Перечень документов, подтверждающих наличие оснований для признания дебиторской задолженности безнадежной к взысканию или сомнительной, кредиторской задолженности – невостребованной кредиторами. </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3.1.</w:t>
      </w:r>
      <w:r>
        <w:rPr>
          <w:rFonts w:ascii="Times New Roman" w:eastAsia="Times New Roman" w:hAnsi="Times New Roman" w:cs="Times New Roman"/>
          <w:color w:val="262633"/>
          <w:sz w:val="28"/>
          <w:szCs w:val="28"/>
          <w:lang w:bidi="ar-SA"/>
        </w:rPr>
        <w:tab/>
        <w:t>Для признания дебиторской задолженности безнадежной к взысканию необходимы следующие документы (сведения):</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а) сведения о принятых мерах по обеспечению взыскания задолженности:</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в добровольном порядке: акты сверки, письма с уведомлением о необходимости погашения задолженности, претензии о погашении задолженности;</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в судебном порядке: вступившие в силу судебные акты (решения, определения и т.д.).</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б) документы, подтверждающие случаи признания задолженности безнадежной к взысканию:</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документы, подтверждающие истечение срока исковой давности (договоры (контракты), платежные документы, товарные накладные, акты выполненных работ (оказанных услуг), универсальные передаточные документы, акты инвентаризации дебиторской задолженности на конец отчетного периода, другие документы, подтверждающие истечение срока исковой давности);</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копия свидетельства о смерти гражданина (справка из органа ЗАГС) или копия вступившего в силу решения суда об объявлении гражданина умершим;</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копия вступившего в силу судебного акта о завершении конкурсного производства или завершении реализации имущества гражданина;</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копия вступившего в силу судебного акта (определения арбитражного суда) о завершении конкурсного производства или завершении реализации имущества гражданина, являвшегося индивидуальным предпринимателем, а также документ (копия выписки), содержащий сведения из Единого государственного реестра индивидуальных предпринимателей (далее – ЕГРИП) о прекращении физическим лицом деятельности в качестве индивидуального предпринимателя в связи с принятием судебного акта о признании его несостоятельным (банкротом);</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lastRenderedPageBreak/>
        <w:t>- 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 сведения проверяются на сайте egrul.nalog.ru;</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документ, содержащий сведения из ЕГРЮЛ об исключении юридического лица - плательщика платежей в бюджет из указанного реестра по решению регистрирующего органа, сведения проверяются на сайте egrul.nalog.ru;</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документ, содержащий сведения из ЕГРЮЛ о прекращении деятельности в связи с ликвидацией организации или об отсутствии сведений о юридическом лице в ЕГРЮЛ, сведения проверяются на сайте egrul.nalog.ru;</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копия постановления судебного пристава-исполнителя о прекращении исполнительного производства;</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xml:space="preserve">- копия вступившего в силу решения арбитражного суда о признании организации банкротом и копия определения арбитражного суда о завершении конкурсного производства; </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копия вступившего в силу решения суда об отказе в удовлетворении требований (части требований) о взыскании задолженности с должника;</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копия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документ уполномоченного органа, содержащий сведения о наступлении чрезвычайных или других непредвиденных обстоятельств.</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3.2.</w:t>
      </w:r>
      <w:r>
        <w:rPr>
          <w:rFonts w:ascii="Times New Roman" w:eastAsia="Times New Roman" w:hAnsi="Times New Roman" w:cs="Times New Roman"/>
          <w:color w:val="262633"/>
          <w:sz w:val="28"/>
          <w:szCs w:val="28"/>
          <w:lang w:bidi="ar-SA"/>
        </w:rPr>
        <w:tab/>
        <w:t>Для признания дебиторской задолженности сомнительной необходимы следующие документы, подтверждающие случаи признания задолженности сомнительной:</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копия договора (контракта) с контрагентом (или выписка из него);</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копии документов, ссылки на официальный сайт в сети Интернет, а также скриншоты страниц официального сайта в сети Интернет, которые подтверждают значительную кредиторскую задолженность должника и отсутствие активов для ее погашения, регистрацию должника по адресу массовой регистрации и другие основания для признания долга сомнительным;</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документы, подтверждающие возбуждение процедуры банкротства, ликвидации, или ссылки на официальный сайт в сети Интернет с информацией о начале процедуры банкротства, ликвидации, а также скриншоты страниц официального сайта в сети Интернет;</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копия вступившего в силу решения суда о признании гражданина безвестно отсутствующим;</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документ, содержащий сведения из ЕГРЮЛ о ликвидации юридического лица или об отсутствии сведений о юридическом лице в ЕГРЮЛ. Сведения проверяются на сайте egrul.nalog.ru;</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xml:space="preserve">- документ, содержащий сведения из ЕГРИП о прекращении деятельности индивидуального предпринимателя или об отсутствии сведений </w:t>
      </w:r>
      <w:r>
        <w:rPr>
          <w:rFonts w:ascii="Times New Roman" w:eastAsia="Times New Roman" w:hAnsi="Times New Roman" w:cs="Times New Roman"/>
          <w:color w:val="262633"/>
          <w:sz w:val="28"/>
          <w:szCs w:val="28"/>
          <w:lang w:bidi="ar-SA"/>
        </w:rPr>
        <w:lastRenderedPageBreak/>
        <w:t>об индивидуальном предпринимателе в ЕГРИП. Сведения проверяются на сайте egrul.nalog.ru;</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иные документы (сведения), свидетельствующие о неопределенности возможности взыскания долга.</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3.3.</w:t>
      </w:r>
      <w:r>
        <w:rPr>
          <w:rFonts w:ascii="Times New Roman" w:eastAsia="Times New Roman" w:hAnsi="Times New Roman" w:cs="Times New Roman"/>
          <w:color w:val="262633"/>
          <w:sz w:val="28"/>
          <w:szCs w:val="28"/>
          <w:lang w:bidi="ar-SA"/>
        </w:rPr>
        <w:tab/>
        <w:t>Для признания кредиторской задолженности невостребованной необходимы следующие документы, подтверждающие случаи признания кредиторской задолженности невостребованной:</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сведения о принятых мерах по погашению задолженности, за исключением задолженности, которая носит заявительный характер (направление платежа и его возврат кредитной организацией в связи с невозможностью зачислить средства по указанным реквизитам);</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документ, содержащий сведения из ЕГРЮЛ о ликвидации юридического лица или об отсутствии сведений о юридическом лице в ЕГРЮЛ. Сведения проверяются на сайте egrul.nalog.ru;</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 Сведения проверяются на сайте egrul.nalog.ru;</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копия свидетельства о смерти гражданина (справка из отдела ЗАГС) или копия судебного решения об объявлении физического лица (индивидуального предпринимателя) умершим или о признании его безвестно отсутствующим;</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копия постановления судебного пристава-исполнителя о прекращении исполнительного производства;</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документы, подтверждающие истечение срока исковой давности (договоры (контракты), платежные документы, товарные накладные, акты выполненных работ (оказанных услуг), универсальные передаточные документы, акты инвентаризации, другие документы);</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копия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документ уполномоченного органа, содержащий сведения о наступлении чрезвычайных или других непредвиденных обстоятельств.</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4.</w:t>
      </w:r>
      <w:r>
        <w:rPr>
          <w:rFonts w:ascii="Times New Roman" w:eastAsia="Times New Roman" w:hAnsi="Times New Roman" w:cs="Times New Roman"/>
          <w:color w:val="262633"/>
          <w:sz w:val="28"/>
          <w:szCs w:val="28"/>
          <w:lang w:bidi="ar-SA"/>
        </w:rPr>
        <w:tab/>
        <w:t>Порядок признания дебиторской задолженности безнадежной к взысканию или сомнительной, кредиторской задолженности – невостребованной</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4.1.</w:t>
      </w:r>
      <w:r>
        <w:rPr>
          <w:rFonts w:ascii="Times New Roman" w:eastAsia="Times New Roman" w:hAnsi="Times New Roman" w:cs="Times New Roman"/>
          <w:color w:val="262633"/>
          <w:sz w:val="28"/>
          <w:szCs w:val="28"/>
          <w:lang w:bidi="ar-SA"/>
        </w:rPr>
        <w:tab/>
        <w:t>Решение о признании дебиторской задолженности безнадежной к взысканию или сомнительной, кредиторской задолженности - невостребованной принимает Комиссия, персональный состав которой утверждается отдельным приказом руководителя. Комиссия принимает решение на основании результатов инвентаризации дебиторской и кредиторской задолженности – Акта о результатах инвентаризации (ф. 0504835) и данных соответствующих инвентаризационных описей.</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lastRenderedPageBreak/>
        <w:t>Заключение инвентаризационной комиссии, представленное в результатах инвентаризации, должно содержать информацию о выявлении обстоятельств, наступление которых свидетельствует о наличии оснований для признания дебиторской задолженности безнадежной к взысканию или сомнительной, кредиторской задолженности – невостребованной. К Акту о результатах инвентаризации должны быть приложены документы, указанные в пункте 3 настоящего Положения. Заседание Комиссии проводится на следующий рабочий день после поступления результатов инвентаризации председателю Комиссии.</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4.2.</w:t>
      </w:r>
      <w:r>
        <w:rPr>
          <w:rFonts w:ascii="Times New Roman" w:eastAsia="Times New Roman" w:hAnsi="Times New Roman" w:cs="Times New Roman"/>
          <w:color w:val="262633"/>
          <w:sz w:val="28"/>
          <w:szCs w:val="28"/>
          <w:lang w:bidi="ar-SA"/>
        </w:rPr>
        <w:tab/>
        <w:t>Деятельностью Комиссии руководит председатель Комиссии, который председательствует на заседаниях, утверждает повестку очередного заседания, осуществляет общий контроль за реализацией принятых Комиссией решений. В случае его отсутствия, обязанности председателя исполняет лицо, его замещающее. Оформление протокола заседания Комиссии, документов, издаваемых Комиссией, осуществляет секретарь Комиссии.</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4.3.</w:t>
      </w:r>
      <w:r>
        <w:rPr>
          <w:rFonts w:ascii="Times New Roman" w:eastAsia="Times New Roman" w:hAnsi="Times New Roman" w:cs="Times New Roman"/>
          <w:color w:val="262633"/>
          <w:sz w:val="28"/>
          <w:szCs w:val="28"/>
          <w:lang w:bidi="ar-SA"/>
        </w:rPr>
        <w:tab/>
        <w:t xml:space="preserve">Комиссия может признать дебиторскую задолженность безнадежной к взысканию или сомнительной, кредиторскую задолженность - невостребованной или отказывает в признании. Для этого комиссия проводит анализ документов, указанных в пункте 3 настоящего Положения, и устанавливает факт возникновения обстоятельств (оснований) для признания дебиторской задолженности безнадежной к взысканию или сомнительной, кредиторской задолженности – невостребованной согласно пункту 2 настоящего Положения. </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4.4.</w:t>
      </w:r>
      <w:r>
        <w:rPr>
          <w:rFonts w:ascii="Times New Roman" w:eastAsia="Times New Roman" w:hAnsi="Times New Roman" w:cs="Times New Roman"/>
          <w:color w:val="262633"/>
          <w:sz w:val="28"/>
          <w:szCs w:val="28"/>
          <w:lang w:bidi="ar-SA"/>
        </w:rPr>
        <w:tab/>
        <w:t xml:space="preserve">Комиссия признает дебиторскую задолженность безнадежной к взысканию или сомнительной, если отсутствуют основания для возобновления процедуры взыскания задолженности или имеются основания для возобновления процедуры взыскания задолженности, предусмотренные законодательством Российской Федерации соответственно. При наличии оснований для возобновления процедуры взыскания дебиторской задолженности указывается дата окончания срока возможного возобновления процедуры взыскания. </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4.5.</w:t>
      </w:r>
      <w:r>
        <w:rPr>
          <w:rFonts w:ascii="Times New Roman" w:eastAsia="Times New Roman" w:hAnsi="Times New Roman" w:cs="Times New Roman"/>
          <w:color w:val="262633"/>
          <w:sz w:val="28"/>
          <w:szCs w:val="28"/>
          <w:lang w:bidi="ar-SA"/>
        </w:rPr>
        <w:tab/>
        <w:t>Комиссия на заседании рассматривает также представленные инвентаризационной комиссией основания для восстановления сомнительной задолженности на балансовых счетах по следующим обстоятельствам:</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изменение имущественного положения должника;</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поступление денежных средств в счет погашения задолженности, которая ранее была признана сомнительной;</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отмена решения суда о признании гражданина безвестно отсутствующим;</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наступление иных обстоятельств, позволяющих возобновить процедуру взыскания.</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xml:space="preserve">Комиссия на заседании рассматривает также представленные инвентаризационной комиссией случаи восстановления кредиторской задолженности на балансовых счетах с </w:t>
      </w:r>
      <w:proofErr w:type="spellStart"/>
      <w:r>
        <w:rPr>
          <w:rFonts w:ascii="Times New Roman" w:eastAsia="Times New Roman" w:hAnsi="Times New Roman" w:cs="Times New Roman"/>
          <w:color w:val="262633"/>
          <w:sz w:val="28"/>
          <w:szCs w:val="28"/>
          <w:lang w:bidi="ar-SA"/>
        </w:rPr>
        <w:t>забалансового</w:t>
      </w:r>
      <w:proofErr w:type="spellEnd"/>
      <w:r>
        <w:rPr>
          <w:rFonts w:ascii="Times New Roman" w:eastAsia="Times New Roman" w:hAnsi="Times New Roman" w:cs="Times New Roman"/>
          <w:color w:val="262633"/>
          <w:sz w:val="28"/>
          <w:szCs w:val="28"/>
          <w:lang w:bidi="ar-SA"/>
        </w:rPr>
        <w:t xml:space="preserve"> счета 20 </w:t>
      </w:r>
      <w:r>
        <w:rPr>
          <w:rFonts w:ascii="Times New Roman" w:eastAsia="Times New Roman" w:hAnsi="Times New Roman" w:cs="Times New Roman"/>
          <w:color w:val="262633"/>
          <w:sz w:val="28"/>
          <w:szCs w:val="28"/>
          <w:lang w:bidi="ar-SA"/>
        </w:rPr>
        <w:lastRenderedPageBreak/>
        <w:t xml:space="preserve">«Задолженность, невостребованная кредиторами» в случае, если кредитор предъявил требование в отношении этой задолженности. </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4.6.</w:t>
      </w:r>
      <w:r>
        <w:rPr>
          <w:rFonts w:ascii="Times New Roman" w:eastAsia="Times New Roman" w:hAnsi="Times New Roman" w:cs="Times New Roman"/>
          <w:color w:val="262633"/>
          <w:sz w:val="28"/>
          <w:szCs w:val="28"/>
          <w:lang w:bidi="ar-SA"/>
        </w:rPr>
        <w:tab/>
        <w:t>Результаты заседания Комиссии оформляются путем подписания следующих документов, которые готовит секретарь Комиссии:</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протокол заседания Комиссии;</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xml:space="preserve">- Акт о признании безнадежной к взысканию задолженности по доходам (ф. 0510436); </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Решение о признании (восстановлении) сомнительной задолженности по доходам (ф. 0510445);</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Решение о списании задолженности, невостребованной кредиторами со счет</w:t>
      </w:r>
      <w:r w:rsidR="00E212B3">
        <w:rPr>
          <w:rFonts w:ascii="Times New Roman" w:eastAsia="Times New Roman" w:hAnsi="Times New Roman" w:cs="Times New Roman"/>
          <w:color w:val="262633"/>
          <w:sz w:val="28"/>
          <w:szCs w:val="28"/>
          <w:lang w:bidi="ar-SA"/>
        </w:rPr>
        <w:t xml:space="preserve">ов задолженности оформляется на основании </w:t>
      </w:r>
      <w:r>
        <w:rPr>
          <w:rFonts w:ascii="Times New Roman" w:eastAsia="Times New Roman" w:hAnsi="Times New Roman" w:cs="Times New Roman"/>
          <w:color w:val="262633"/>
          <w:sz w:val="28"/>
          <w:szCs w:val="28"/>
          <w:lang w:bidi="ar-SA"/>
        </w:rPr>
        <w:t>(ф. 0510437);</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 Решение о восстановлении кредиторской задолженности (ф. 0510446).</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4.7.</w:t>
      </w:r>
      <w:r>
        <w:rPr>
          <w:rFonts w:ascii="Times New Roman" w:eastAsia="Times New Roman" w:hAnsi="Times New Roman" w:cs="Times New Roman"/>
          <w:color w:val="262633"/>
          <w:sz w:val="28"/>
          <w:szCs w:val="28"/>
          <w:lang w:bidi="ar-SA"/>
        </w:rPr>
        <w:tab/>
        <w:t xml:space="preserve">Соответствующие решения формируются секретарем Комиссии по поступлению и выбытию активов Учреждения не позднее рабочего дня, следующего за днем утверждения Акта о результатах инвентаризации (ф. 0504835). </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4.8.</w:t>
      </w:r>
      <w:r>
        <w:rPr>
          <w:rFonts w:ascii="Times New Roman" w:eastAsia="Times New Roman" w:hAnsi="Times New Roman" w:cs="Times New Roman"/>
          <w:color w:val="262633"/>
          <w:sz w:val="28"/>
          <w:szCs w:val="28"/>
          <w:lang w:bidi="ar-SA"/>
        </w:rPr>
        <w:tab/>
        <w:t>Комиссия подписывает протокол заседания Комиссии, а также соответствующие решения в течение 3 (трех) рабочих дней с даты формирования документов, указанных в п. 4.6 настоящего Положения.</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4.9.</w:t>
      </w:r>
      <w:r>
        <w:rPr>
          <w:rFonts w:ascii="Times New Roman" w:eastAsia="Times New Roman" w:hAnsi="Times New Roman" w:cs="Times New Roman"/>
          <w:color w:val="262633"/>
          <w:sz w:val="28"/>
          <w:szCs w:val="28"/>
          <w:lang w:bidi="ar-SA"/>
        </w:rPr>
        <w:tab/>
        <w:t>Секретарь Комиссии после подписания членами Комиссии документов, перечисленных в п. 4.6 настоящего Положения (за исключением протокола заседания Комиссии), передает их на утверждение руководителю Учреждения (иному уполномоченному им лицу).</w:t>
      </w:r>
    </w:p>
    <w:p w:rsidR="008A1F62" w:rsidRDefault="008A1F62" w:rsidP="008A1F62">
      <w:pPr>
        <w:widowControl/>
        <w:shd w:val="clear" w:color="auto" w:fill="FFFFFF"/>
        <w:ind w:firstLine="709"/>
        <w:jc w:val="both"/>
        <w:rPr>
          <w:rFonts w:ascii="Times New Roman" w:eastAsia="Times New Roman" w:hAnsi="Times New Roman" w:cs="Times New Roman"/>
          <w:color w:val="262633"/>
          <w:sz w:val="28"/>
          <w:szCs w:val="28"/>
          <w:lang w:bidi="ar-SA"/>
        </w:rPr>
      </w:pPr>
      <w:r>
        <w:rPr>
          <w:rFonts w:ascii="Times New Roman" w:eastAsia="Times New Roman" w:hAnsi="Times New Roman" w:cs="Times New Roman"/>
          <w:color w:val="262633"/>
          <w:sz w:val="28"/>
          <w:szCs w:val="28"/>
          <w:lang w:bidi="ar-SA"/>
        </w:rPr>
        <w:t>4.10.</w:t>
      </w:r>
      <w:r>
        <w:rPr>
          <w:rFonts w:ascii="Times New Roman" w:eastAsia="Times New Roman" w:hAnsi="Times New Roman" w:cs="Times New Roman"/>
          <w:color w:val="262633"/>
          <w:sz w:val="28"/>
          <w:szCs w:val="28"/>
          <w:lang w:bidi="ar-SA"/>
        </w:rPr>
        <w:tab/>
        <w:t>Не позднее рабочего дня, следующего за днем утверждения руководителем Учреждения документов, перечисленных в п. 4.6 настоящего Положения (за исключением протокола заседания Комиссии), секретарь Комиссии представляет документы в ЦБ в случае их формирования на бумажном носителе.</w:t>
      </w:r>
    </w:p>
    <w:p w:rsidR="008A1F62" w:rsidRDefault="008A1F62" w:rsidP="00E212B3">
      <w:pPr>
        <w:widowControl/>
        <w:shd w:val="clear" w:color="auto" w:fill="FFFFFF"/>
        <w:ind w:firstLine="709"/>
        <w:jc w:val="both"/>
      </w:pPr>
      <w:r>
        <w:rPr>
          <w:rFonts w:ascii="Times New Roman" w:eastAsia="Times New Roman" w:hAnsi="Times New Roman" w:cs="Times New Roman"/>
          <w:color w:val="262633"/>
          <w:sz w:val="28"/>
          <w:szCs w:val="28"/>
          <w:lang w:bidi="ar-SA"/>
        </w:rPr>
        <w:t xml:space="preserve">4.11. Списание кредиторской задолженности с </w:t>
      </w:r>
      <w:proofErr w:type="spellStart"/>
      <w:r>
        <w:rPr>
          <w:rFonts w:ascii="Times New Roman" w:eastAsia="Times New Roman" w:hAnsi="Times New Roman" w:cs="Times New Roman"/>
          <w:color w:val="262633"/>
          <w:sz w:val="28"/>
          <w:szCs w:val="28"/>
          <w:lang w:bidi="ar-SA"/>
        </w:rPr>
        <w:t>забалансового</w:t>
      </w:r>
      <w:proofErr w:type="spellEnd"/>
      <w:r>
        <w:rPr>
          <w:rFonts w:ascii="Times New Roman" w:eastAsia="Times New Roman" w:hAnsi="Times New Roman" w:cs="Times New Roman"/>
          <w:color w:val="262633"/>
          <w:sz w:val="28"/>
          <w:szCs w:val="28"/>
          <w:lang w:bidi="ar-SA"/>
        </w:rPr>
        <w:t xml:space="preserve"> учета осуществляется по итогам инвентаризации на основании Решения (ф.0510437) в порядке, установленном главным распорядителем бюджетных средств.</w:t>
      </w:r>
    </w:p>
    <w:p w:rsidR="008A1F62" w:rsidRDefault="008A1F62" w:rsidP="008A1F62"/>
    <w:p w:rsidR="008A1F62" w:rsidRDefault="008A1F62" w:rsidP="008A1F62"/>
    <w:p w:rsidR="008A1F62" w:rsidRDefault="008A1F62" w:rsidP="008A1F62"/>
    <w:p w:rsidR="008A1F62" w:rsidRDefault="008A1F62" w:rsidP="008A1F62"/>
    <w:p w:rsidR="008A1F62" w:rsidRDefault="008A1F62" w:rsidP="008A1F62"/>
    <w:p w:rsidR="008A1F62" w:rsidRDefault="008A1F62" w:rsidP="008A1F62"/>
    <w:p w:rsidR="008A1F62" w:rsidRDefault="008A1F62" w:rsidP="008A1F62"/>
    <w:p w:rsidR="00DE68BA" w:rsidRDefault="00DE68BA"/>
    <w:sectPr w:rsidR="00DE68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66D4D"/>
    <w:multiLevelType w:val="hybridMultilevel"/>
    <w:tmpl w:val="17461F64"/>
    <w:lvl w:ilvl="0" w:tplc="993889E2">
      <w:start w:val="1"/>
      <w:numFmt w:val="decimal"/>
      <w:lvlText w:val="%1."/>
      <w:lvlJc w:val="left"/>
      <w:pPr>
        <w:ind w:left="1417" w:hanging="7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52F411E8"/>
    <w:multiLevelType w:val="hybridMultilevel"/>
    <w:tmpl w:val="113C70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F62"/>
    <w:rsid w:val="001A4832"/>
    <w:rsid w:val="001C07A2"/>
    <w:rsid w:val="008A1F62"/>
    <w:rsid w:val="00BC4C84"/>
    <w:rsid w:val="00DE68BA"/>
    <w:rsid w:val="00E2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1CE0C-B454-4C3E-9795-A7AEFB96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F62"/>
    <w:pPr>
      <w:widowControl w:val="0"/>
      <w:spacing w:after="0" w:line="240" w:lineRule="auto"/>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1F62"/>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2840</Words>
  <Characters>16190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2024-06-14T08:21:00Z</dcterms:created>
  <dcterms:modified xsi:type="dcterms:W3CDTF">2024-06-27T07:42:00Z</dcterms:modified>
</cp:coreProperties>
</file>